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5E" w:rsidRDefault="00F5375E" w:rsidP="00F5375E">
      <w:pPr>
        <w:jc w:val="center"/>
        <w:rPr>
          <w:b/>
          <w:color w:val="000000"/>
          <w:spacing w:val="20"/>
          <w:sz w:val="26"/>
          <w:szCs w:val="26"/>
        </w:rPr>
      </w:pPr>
      <w:r>
        <w:rPr>
          <w:b/>
          <w:color w:val="000000"/>
          <w:spacing w:val="20"/>
          <w:sz w:val="26"/>
          <w:szCs w:val="26"/>
        </w:rPr>
        <w:t>ПРОТОКОЛ</w:t>
      </w:r>
    </w:p>
    <w:p w:rsidR="00F5375E" w:rsidRDefault="00F5375E" w:rsidP="00F5375E">
      <w:pPr>
        <w:jc w:val="center"/>
        <w:rPr>
          <w:color w:val="000000"/>
          <w:sz w:val="26"/>
          <w:szCs w:val="26"/>
        </w:rPr>
      </w:pPr>
      <w:r>
        <w:rPr>
          <w:color w:val="000000"/>
          <w:sz w:val="26"/>
          <w:szCs w:val="26"/>
        </w:rPr>
        <w:t>щодо прийняття рішень уповноваженою особою з публічних закупівель</w:t>
      </w:r>
    </w:p>
    <w:p w:rsidR="00F5375E" w:rsidRDefault="00F5375E" w:rsidP="00F5375E">
      <w:pPr>
        <w:jc w:val="center"/>
        <w:rPr>
          <w:color w:val="000000"/>
          <w:sz w:val="26"/>
          <w:szCs w:val="26"/>
        </w:rPr>
      </w:pPr>
      <w:r>
        <w:rPr>
          <w:color w:val="000000"/>
          <w:sz w:val="26"/>
          <w:szCs w:val="26"/>
        </w:rPr>
        <w:t>Інституту історії України НАН України</w:t>
      </w:r>
    </w:p>
    <w:p w:rsidR="00F5375E" w:rsidRDefault="00F5375E" w:rsidP="00F5375E">
      <w:pPr>
        <w:jc w:val="center"/>
        <w:rPr>
          <w:color w:val="000000"/>
          <w:sz w:val="26"/>
          <w:szCs w:val="26"/>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5375E" w:rsidTr="00F5375E">
        <w:tc>
          <w:tcPr>
            <w:tcW w:w="3285" w:type="dxa"/>
            <w:hideMark/>
          </w:tcPr>
          <w:p w:rsidR="00F5375E" w:rsidRDefault="00F5375E">
            <w:pPr>
              <w:rPr>
                <w:b/>
                <w:color w:val="000000"/>
                <w:sz w:val="26"/>
                <w:szCs w:val="26"/>
              </w:rPr>
            </w:pPr>
            <w:r>
              <w:rPr>
                <w:b/>
                <w:color w:val="000000"/>
                <w:sz w:val="26"/>
                <w:szCs w:val="26"/>
              </w:rPr>
              <w:t>«</w:t>
            </w:r>
            <w:r>
              <w:rPr>
                <w:b/>
                <w:color w:val="000000"/>
                <w:sz w:val="26"/>
                <w:szCs w:val="26"/>
                <w:u w:val="single"/>
              </w:rPr>
              <w:t>24</w:t>
            </w:r>
            <w:r>
              <w:rPr>
                <w:b/>
                <w:color w:val="000000"/>
                <w:sz w:val="26"/>
                <w:szCs w:val="26"/>
              </w:rPr>
              <w:t>» липня 2020 р.</w:t>
            </w:r>
          </w:p>
        </w:tc>
        <w:tc>
          <w:tcPr>
            <w:tcW w:w="3285" w:type="dxa"/>
            <w:hideMark/>
          </w:tcPr>
          <w:p w:rsidR="00F5375E" w:rsidRDefault="00F5375E">
            <w:pPr>
              <w:jc w:val="center"/>
              <w:rPr>
                <w:b/>
                <w:color w:val="000000"/>
                <w:sz w:val="26"/>
                <w:szCs w:val="26"/>
              </w:rPr>
            </w:pPr>
            <w:r>
              <w:rPr>
                <w:b/>
                <w:color w:val="000000"/>
                <w:sz w:val="26"/>
                <w:szCs w:val="26"/>
              </w:rPr>
              <w:t xml:space="preserve">№ </w:t>
            </w:r>
            <w:r>
              <w:rPr>
                <w:b/>
                <w:color w:val="000000"/>
                <w:sz w:val="26"/>
                <w:szCs w:val="26"/>
                <w:u w:val="single"/>
              </w:rPr>
              <w:t>2</w:t>
            </w:r>
          </w:p>
        </w:tc>
        <w:tc>
          <w:tcPr>
            <w:tcW w:w="3285" w:type="dxa"/>
            <w:hideMark/>
          </w:tcPr>
          <w:p w:rsidR="00F5375E" w:rsidRDefault="00F5375E">
            <w:pPr>
              <w:jc w:val="right"/>
              <w:rPr>
                <w:b/>
                <w:color w:val="000000"/>
                <w:sz w:val="26"/>
                <w:szCs w:val="26"/>
              </w:rPr>
            </w:pPr>
            <w:r>
              <w:rPr>
                <w:b/>
                <w:color w:val="000000"/>
                <w:sz w:val="26"/>
                <w:szCs w:val="26"/>
              </w:rPr>
              <w:t>м. Київ</w:t>
            </w:r>
          </w:p>
        </w:tc>
      </w:tr>
    </w:tbl>
    <w:p w:rsidR="00F5375E" w:rsidRDefault="00F5375E" w:rsidP="00F5375E">
      <w:pPr>
        <w:jc w:val="center"/>
        <w:rPr>
          <w:color w:val="000000"/>
          <w:sz w:val="26"/>
          <w:szCs w:val="26"/>
        </w:rPr>
      </w:pPr>
    </w:p>
    <w:p w:rsidR="00F5375E" w:rsidRDefault="00F5375E" w:rsidP="00F5375E">
      <w:pPr>
        <w:jc w:val="center"/>
        <w:rPr>
          <w:color w:val="000000"/>
          <w:sz w:val="26"/>
          <w:szCs w:val="26"/>
        </w:rPr>
      </w:pPr>
    </w:p>
    <w:p w:rsidR="00F5375E" w:rsidRDefault="00F5375E" w:rsidP="00F5375E">
      <w:pPr>
        <w:rPr>
          <w:sz w:val="26"/>
          <w:szCs w:val="26"/>
        </w:rPr>
      </w:pPr>
      <w:r>
        <w:rPr>
          <w:sz w:val="26"/>
          <w:szCs w:val="26"/>
        </w:rPr>
        <w:t xml:space="preserve">                                                                                      </w:t>
      </w:r>
    </w:p>
    <w:p w:rsidR="00F5375E" w:rsidRDefault="00F5375E" w:rsidP="00F5375E">
      <w:pPr>
        <w:pStyle w:val="Default"/>
        <w:ind w:firstLine="709"/>
        <w:jc w:val="both"/>
        <w:rPr>
          <w:sz w:val="26"/>
          <w:szCs w:val="26"/>
        </w:rPr>
      </w:pPr>
      <w:r>
        <w:rPr>
          <w:color w:val="auto"/>
          <w:sz w:val="26"/>
          <w:szCs w:val="26"/>
          <w:shd w:val="clear" w:color="auto" w:fill="FDFEFD"/>
        </w:rPr>
        <w:t xml:space="preserve">На вимогу Уповноваженого органу щодо розміщеного оголошення від 22.07.2020 р. про проведення спрощеної закупівлі, яке містить дискримінаційну вимогу, що обмежує конкуренцію, а саме – п. 14.7 (копія документу, що засвідчує дозвіл на експлуатацію посудин, що працюють під тиском понад 0,05 МПа) – </w:t>
      </w:r>
      <w:r>
        <w:rPr>
          <w:sz w:val="26"/>
          <w:szCs w:val="26"/>
        </w:rPr>
        <w:t xml:space="preserve">за предметом код національного класифікатора України ДК 021:2015 «Єдиний закупівельний словник» – код 45451100-4 «Оздоблювальні роботи» щодо проведення ремонту приміщень Інституту історії України Національної академії наук України за адресою: вул. Михайла Грушевського, 4, м. Київ, 01001 на суму </w:t>
      </w:r>
      <w:r>
        <w:rPr>
          <w:b/>
          <w:sz w:val="26"/>
          <w:szCs w:val="26"/>
        </w:rPr>
        <w:t>130000,00</w:t>
      </w:r>
      <w:r>
        <w:rPr>
          <w:sz w:val="26"/>
          <w:szCs w:val="26"/>
        </w:rPr>
        <w:t xml:space="preserve"> грн. (сто тридцять тисяч гривень 00 коп.) з ПДВ,</w:t>
      </w:r>
    </w:p>
    <w:p w:rsidR="00F5375E" w:rsidRDefault="00F5375E" w:rsidP="00F5375E">
      <w:pPr>
        <w:pStyle w:val="Default"/>
        <w:ind w:firstLine="709"/>
        <w:jc w:val="both"/>
        <w:rPr>
          <w:color w:val="auto"/>
          <w:sz w:val="26"/>
          <w:szCs w:val="26"/>
        </w:rPr>
      </w:pPr>
      <w:r>
        <w:rPr>
          <w:color w:val="auto"/>
          <w:sz w:val="26"/>
          <w:szCs w:val="26"/>
          <w:shd w:val="clear" w:color="auto" w:fill="FDFEFD"/>
        </w:rPr>
        <w:t xml:space="preserve"> </w:t>
      </w:r>
    </w:p>
    <w:p w:rsidR="00F5375E" w:rsidRDefault="00F5375E" w:rsidP="00F5375E">
      <w:pPr>
        <w:pStyle w:val="Default"/>
        <w:jc w:val="both"/>
        <w:rPr>
          <w:b/>
          <w:spacing w:val="20"/>
          <w:sz w:val="26"/>
          <w:szCs w:val="26"/>
        </w:rPr>
      </w:pPr>
      <w:r>
        <w:rPr>
          <w:b/>
          <w:spacing w:val="20"/>
          <w:sz w:val="26"/>
          <w:szCs w:val="26"/>
        </w:rPr>
        <w:t>ВИРІШИВ:</w:t>
      </w:r>
    </w:p>
    <w:p w:rsidR="00F5375E" w:rsidRDefault="00F5375E" w:rsidP="00F5375E">
      <w:pPr>
        <w:pStyle w:val="Default"/>
        <w:ind w:firstLine="709"/>
        <w:jc w:val="both"/>
        <w:rPr>
          <w:sz w:val="26"/>
          <w:szCs w:val="26"/>
        </w:rPr>
      </w:pPr>
    </w:p>
    <w:p w:rsidR="00F5375E" w:rsidRDefault="00F5375E" w:rsidP="00F5375E">
      <w:pPr>
        <w:pStyle w:val="Default"/>
        <w:ind w:firstLine="709"/>
        <w:jc w:val="both"/>
        <w:rPr>
          <w:color w:val="auto"/>
          <w:sz w:val="26"/>
          <w:szCs w:val="26"/>
        </w:rPr>
      </w:pPr>
      <w:r>
        <w:rPr>
          <w:sz w:val="26"/>
          <w:szCs w:val="26"/>
        </w:rPr>
        <w:t xml:space="preserve">1. </w:t>
      </w:r>
      <w:r>
        <w:rPr>
          <w:color w:val="auto"/>
          <w:sz w:val="26"/>
          <w:szCs w:val="26"/>
          <w:shd w:val="clear" w:color="auto" w:fill="FDFEFD"/>
        </w:rPr>
        <w:t>Згідно Наказу Мінсоцполітики України від 05.03.2018 № 333 «Про затвердження Правил охорони праці під час експлуатації обладнання, що працює під тиском» та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дозвіл на експлуатацію посудин, що працюють під тиском понад 0,05 МПа необхідний для проведення робіт на трубопроводах пари з робочим тиском пари понад 0,5 бар; трубопроводах гарячої води з температурою понад 110 °C тощо, що аж ніяк не пов’язано з технічними вимогами та об’ємами робіт предмету закупівлі.</w:t>
      </w:r>
      <w:r>
        <w:rPr>
          <w:color w:val="auto"/>
          <w:sz w:val="26"/>
          <w:szCs w:val="26"/>
        </w:rPr>
        <w:br/>
      </w:r>
      <w:r>
        <w:rPr>
          <w:color w:val="auto"/>
          <w:sz w:val="26"/>
          <w:szCs w:val="26"/>
          <w:shd w:val="clear" w:color="auto" w:fill="FDFEFD"/>
        </w:rPr>
        <w:t>внести зміни до оголошення та виключити вказану вимогу, оскільки це є порушенням принципів публічних закупівель, що визначені ст. 5 Закону України «Про публічні закупівлі», та ч. 5 ст. 14 Закону України «Про публічні закупівлі».</w:t>
      </w:r>
    </w:p>
    <w:p w:rsidR="00F5375E" w:rsidRDefault="00F5375E" w:rsidP="00F5375E">
      <w:pPr>
        <w:pStyle w:val="Default"/>
        <w:ind w:firstLine="709"/>
        <w:jc w:val="both"/>
        <w:rPr>
          <w:sz w:val="26"/>
          <w:szCs w:val="26"/>
        </w:rPr>
      </w:pPr>
    </w:p>
    <w:p w:rsidR="00F5375E" w:rsidRDefault="00F5375E" w:rsidP="00F5375E">
      <w:pPr>
        <w:ind w:firstLine="720"/>
        <w:jc w:val="both"/>
        <w:rPr>
          <w:sz w:val="26"/>
          <w:szCs w:val="26"/>
        </w:rPr>
      </w:pPr>
      <w:r>
        <w:rPr>
          <w:sz w:val="26"/>
          <w:szCs w:val="26"/>
        </w:rPr>
        <w:t>2. Зміни, що вносяться замовником, розмістити та відобразити в електронній системі закупівель у вигляді нової редакції документів, у порядку передбаченому в ст. 10. Закону.</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376"/>
      </w:tblGrid>
      <w:tr w:rsidR="00F5375E" w:rsidTr="00F5375E">
        <w:tc>
          <w:tcPr>
            <w:tcW w:w="7479" w:type="dxa"/>
          </w:tcPr>
          <w:p w:rsidR="00F5375E" w:rsidRDefault="00F5375E">
            <w:pPr>
              <w:jc w:val="both"/>
              <w:rPr>
                <w:color w:val="000000"/>
                <w:sz w:val="26"/>
                <w:szCs w:val="26"/>
              </w:rPr>
            </w:pPr>
          </w:p>
          <w:p w:rsidR="00F5375E" w:rsidRDefault="00F5375E">
            <w:pPr>
              <w:jc w:val="both"/>
              <w:rPr>
                <w:color w:val="000000"/>
                <w:sz w:val="26"/>
                <w:szCs w:val="26"/>
              </w:rPr>
            </w:pPr>
          </w:p>
          <w:p w:rsidR="00F5375E" w:rsidRDefault="00F5375E">
            <w:pPr>
              <w:jc w:val="both"/>
              <w:rPr>
                <w:color w:val="000000"/>
                <w:sz w:val="26"/>
                <w:szCs w:val="26"/>
              </w:rPr>
            </w:pPr>
          </w:p>
          <w:p w:rsidR="00F5375E" w:rsidRDefault="00F5375E">
            <w:pPr>
              <w:jc w:val="both"/>
              <w:rPr>
                <w:color w:val="000000"/>
                <w:sz w:val="26"/>
                <w:szCs w:val="26"/>
              </w:rPr>
            </w:pPr>
            <w:r>
              <w:rPr>
                <w:color w:val="000000"/>
                <w:sz w:val="26"/>
                <w:szCs w:val="26"/>
              </w:rPr>
              <w:t xml:space="preserve">Уповноважена особа з публічних закупівель </w:t>
            </w:r>
          </w:p>
          <w:p w:rsidR="00F5375E" w:rsidRDefault="00F5375E">
            <w:pPr>
              <w:jc w:val="both"/>
              <w:rPr>
                <w:color w:val="000000"/>
                <w:sz w:val="26"/>
                <w:szCs w:val="26"/>
              </w:rPr>
            </w:pPr>
            <w:r>
              <w:rPr>
                <w:color w:val="000000"/>
                <w:sz w:val="26"/>
                <w:szCs w:val="26"/>
              </w:rPr>
              <w:t>Інституту історії України НАН України</w:t>
            </w:r>
          </w:p>
        </w:tc>
        <w:tc>
          <w:tcPr>
            <w:tcW w:w="2376" w:type="dxa"/>
          </w:tcPr>
          <w:p w:rsidR="00F5375E" w:rsidRDefault="00F5375E">
            <w:pPr>
              <w:jc w:val="both"/>
              <w:rPr>
                <w:color w:val="000000"/>
                <w:sz w:val="26"/>
                <w:szCs w:val="26"/>
              </w:rPr>
            </w:pPr>
          </w:p>
          <w:p w:rsidR="00F5375E" w:rsidRDefault="00F5375E">
            <w:pPr>
              <w:jc w:val="both"/>
              <w:rPr>
                <w:color w:val="000000"/>
                <w:sz w:val="26"/>
                <w:szCs w:val="26"/>
              </w:rPr>
            </w:pPr>
          </w:p>
          <w:p w:rsidR="00F5375E" w:rsidRDefault="00F5375E">
            <w:pPr>
              <w:jc w:val="both"/>
              <w:rPr>
                <w:color w:val="000000"/>
                <w:sz w:val="26"/>
                <w:szCs w:val="26"/>
              </w:rPr>
            </w:pPr>
          </w:p>
          <w:p w:rsidR="00F5375E" w:rsidRDefault="00F5375E">
            <w:pPr>
              <w:jc w:val="both"/>
              <w:rPr>
                <w:color w:val="000000"/>
                <w:sz w:val="26"/>
                <w:szCs w:val="26"/>
              </w:rPr>
            </w:pPr>
          </w:p>
          <w:p w:rsidR="00F5375E" w:rsidRDefault="00F5375E">
            <w:pPr>
              <w:jc w:val="both"/>
              <w:rPr>
                <w:color w:val="000000"/>
                <w:sz w:val="26"/>
                <w:szCs w:val="26"/>
              </w:rPr>
            </w:pPr>
            <w:r>
              <w:rPr>
                <w:color w:val="000000"/>
                <w:sz w:val="26"/>
                <w:szCs w:val="26"/>
              </w:rPr>
              <w:t xml:space="preserve">О.О. </w:t>
            </w:r>
            <w:proofErr w:type="spellStart"/>
            <w:r>
              <w:rPr>
                <w:color w:val="000000"/>
                <w:sz w:val="26"/>
                <w:szCs w:val="26"/>
              </w:rPr>
              <w:t>Артамонов</w:t>
            </w:r>
            <w:proofErr w:type="spellEnd"/>
          </w:p>
          <w:p w:rsidR="00F5375E" w:rsidRDefault="00F5375E">
            <w:pPr>
              <w:jc w:val="both"/>
              <w:rPr>
                <w:color w:val="000000"/>
                <w:sz w:val="26"/>
                <w:szCs w:val="26"/>
              </w:rPr>
            </w:pPr>
          </w:p>
          <w:p w:rsidR="00F5375E" w:rsidRDefault="00F5375E">
            <w:pPr>
              <w:jc w:val="both"/>
              <w:rPr>
                <w:color w:val="000000"/>
                <w:sz w:val="26"/>
                <w:szCs w:val="26"/>
              </w:rPr>
            </w:pPr>
          </w:p>
        </w:tc>
      </w:tr>
    </w:tbl>
    <w:p w:rsidR="00F5375E" w:rsidRDefault="00F5375E" w:rsidP="00F5375E">
      <w:pPr>
        <w:rPr>
          <w:sz w:val="26"/>
          <w:szCs w:val="26"/>
        </w:rPr>
      </w:pPr>
    </w:p>
    <w:p w:rsidR="0033270D" w:rsidRDefault="0033270D">
      <w:bookmarkStart w:id="0" w:name="_GoBack"/>
      <w:bookmarkEnd w:id="0"/>
    </w:p>
    <w:sectPr w:rsidR="003327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5E"/>
    <w:rsid w:val="0033270D"/>
    <w:rsid w:val="00F537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7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375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537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7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375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537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1328</Words>
  <Characters>757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2020-07-28T06:14:00Z</dcterms:created>
  <dcterms:modified xsi:type="dcterms:W3CDTF">2020-07-28T06:15:00Z</dcterms:modified>
</cp:coreProperties>
</file>