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b/>
          <w:color w:val="444444"/>
          <w:sz w:val="30"/>
          <w:szCs w:val="30"/>
          <w:lang w:eastAsia="ru-RU"/>
        </w:rPr>
      </w:pPr>
      <w:r w:rsidRPr="00672B63">
        <w:rPr>
          <w:rFonts w:ascii="Roboto" w:eastAsia="Times New Roman" w:hAnsi="Roboto" w:cs="Times New Roman"/>
          <w:b/>
          <w:color w:val="444444"/>
          <w:sz w:val="30"/>
          <w:szCs w:val="30"/>
          <w:lang w:eastAsia="ru-RU"/>
        </w:rPr>
        <w:t>Журнал «Аннали юридичної історії» приймає до друку результати оригінальних досліджень:</w:t>
      </w:r>
    </w:p>
    <w:p w:rsidR="00672B63" w:rsidRPr="00672B63" w:rsidRDefault="00672B63" w:rsidP="00672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оглядові статті,</w:t>
      </w:r>
      <w:bookmarkStart w:id="0" w:name="_GoBack"/>
      <w:bookmarkEnd w:id="0"/>
    </w:p>
    <w:p w:rsidR="00672B63" w:rsidRPr="00672B63" w:rsidRDefault="00672B63" w:rsidP="00672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оригінальні (дослідницькі) статті;</w:t>
      </w:r>
    </w:p>
    <w:p w:rsidR="00672B63" w:rsidRPr="00672B63" w:rsidRDefault="00672B63" w:rsidP="00672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бібліографічні (рецензійні) статті;</w:t>
      </w:r>
    </w:p>
    <w:p w:rsidR="00672B63" w:rsidRPr="00672B63" w:rsidRDefault="00672B63" w:rsidP="00672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короткі рецензії,</w:t>
      </w:r>
    </w:p>
    <w:p w:rsidR="00672B63" w:rsidRPr="00672B63" w:rsidRDefault="00672B63" w:rsidP="00672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хроніку наукового життя,</w:t>
      </w:r>
    </w:p>
    <w:p w:rsidR="00672B63" w:rsidRPr="00672B63" w:rsidRDefault="00672B63" w:rsidP="00672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короткі наукові повідомлення.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Всі матеріали необхідно надсилати </w:t>
      </w:r>
      <w:hyperlink r:id="rId6" w:history="1">
        <w:r w:rsidRPr="00672B63">
          <w:rPr>
            <w:rFonts w:ascii="Roboto" w:eastAsia="Times New Roman" w:hAnsi="Roboto" w:cs="Times New Roman"/>
            <w:b/>
            <w:bCs/>
            <w:color w:val="006882"/>
            <w:sz w:val="27"/>
            <w:szCs w:val="27"/>
            <w:u w:val="single"/>
            <w:lang w:eastAsia="ru-RU"/>
          </w:rPr>
          <w:t>НЕ ПІЗНІШЕ ДАТИ, ВКАЗАНОЇ В ГРАФІКУ ФОРМУВАННЯ ТА ПУБЛІКАЦІЇ ВИПУСКІВ </w:t>
        </w:r>
      </w:hyperlink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на електронну пошту: </w:t>
      </w:r>
      <w:hyperlink r:id="rId7" w:history="1">
        <w:r w:rsidRPr="00672B63">
          <w:rPr>
            <w:rFonts w:ascii="Roboto" w:eastAsia="Times New Roman" w:hAnsi="Roboto" w:cs="Times New Roman"/>
            <w:b/>
            <w:bCs/>
            <w:color w:val="006882"/>
            <w:sz w:val="27"/>
            <w:szCs w:val="27"/>
            <w:u w:val="single"/>
            <w:lang w:eastAsia="ru-RU"/>
          </w:rPr>
          <w:t>annali.yur.istorii@gmail.com</w:t>
        </w:r>
      </w:hyperlink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 з обов’язковою приміткою в темі листа «</w:t>
      </w:r>
      <w:r w:rsidRPr="00672B63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ru-RU"/>
        </w:rPr>
        <w:t>Для публікації</w:t>
      </w: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»!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ВИМОГИ ДО ОФОРМЛЕННЯ СТАТЕЙ (оглядових, оригінальних, бібліографічних)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Журнал публікує оригінальні статті російською, українською та англійською мовами, що відповідають тематиці конкретного випуску, а також матеріали проведених під егідою журналу наукових заходів.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Обсяг статті – 5-25 стор</w:t>
      </w: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Технічні вимоги: вирівнювання – по ширині; інтервал – 1,5; шрифт – Times New Roman; розмір – 14.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u w:val="single"/>
          <w:lang w:eastAsia="ru-RU"/>
        </w:rPr>
        <w:t>ПРИМІТКИ ТА ПОСИЛАННЯ НА ЛІТЕРАТУРУ ВИКЛЮЧНО ПІДРЯДКОВІ!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Розмір шрифту приміток і посилань – 12, інтервал – 1,5.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Список використаних джерел та літератури в кінці статті не є обов’язковою умовою, але він бажаний у разі великого обсягу матеріалу (понад 15 стор.).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Статті повинні обов’язково супроводжуватися англомовним і російськомовним резюме (300-500 слів) з ключовими словами (5-7 слів).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ru-RU"/>
        </w:rPr>
        <w:t>Англомовне резюме необхідно писати «якісною» літературною англійською мовою. Редакція просить авторів радитися з філологами та фахівцями при оформленні англомовної анотації</w:t>
      </w: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lastRenderedPageBreak/>
        <w:t>Редакція не вступає з авторами в обговорення матеріалів, листування по методиці написання та оформлення наукових статей.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Плата за публікацію в науковому журналі «Аннали юридичної історії» не стягується.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Для забезпечення широкого доступу матеріали журналу розміщуються в Інтернеті: </w:t>
      </w:r>
      <w:hyperlink r:id="rId8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на сайті журналу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, </w:t>
      </w:r>
      <w:hyperlink r:id="rId9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сайтах партнерських установ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 та </w:t>
      </w:r>
      <w:hyperlink r:id="rId10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Львівського медієвістичного клубу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, в наукометричних базах даних </w:t>
      </w:r>
      <w:hyperlink r:id="rId11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Slavic Humanities Index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, </w:t>
      </w:r>
      <w:hyperlink r:id="rId12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Google Scholar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, </w:t>
      </w:r>
      <w:hyperlink r:id="rId13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Російський індекс наукового цитування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 тощо.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Журнал не публікує авторські матеріали, раніше надруковані в інших виданнях; статті, що містять фактологічні, історичні чи інші помилки, які не можуть бути виправлені; статті, що містять твердження і гіпотези, які прямо суперечать встановленим науковим фактам; будь-яку інформацію і оголошення, які не мають безпосереднього відношення до наукової діяльності; матеріали, які містять образи, наклеп або завідомо неправдиві відомості щодо громадян та організацій.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Не приймаються до розгляду статті з посиланнями на матеріали з «Вікіпедії» та інших вільно розповсюджуваних онлайн-енциклопедій і словників. Посилання на електронні ресурси повинні складати не більше 1/5 списку використаних джерел. Правило не стосується матеріалів з приводу сучасної зовнішньої та внутрішньої політики і міжнародних відносин, а також досліджень, пов’язаних з вивченням інтернет-ресурсів.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Редколегія журналу «Аннали юридичної історії» приймає тільки матеріали, надіслані файлом, прикріпленим до електронного листа (формат Word, файл типу .doc або .docx). Стаття повинна бути оформлена у суворій відповідності з викладеними вище вимогами.</w:t>
      </w:r>
    </w:p>
    <w:p w:rsidR="00672B63" w:rsidRPr="00672B63" w:rsidRDefault="00672B63" w:rsidP="00672B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ru-RU"/>
        </w:rPr>
        <w:t>Надіслані статті рецензуються методом подвійного сліпого рецензування (одним членом редколегії та одним зовнішнім рецензентом).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ВИМОГИ ДО ОФОРМЛЕННЯ РЕЦЕНЗІЙ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Науковий журнал «Аннали юридичної історії» приділяє особливу увагу наповненню відділу рецензій.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ru-RU"/>
        </w:rPr>
        <w:t>Як рецензійний матеріал Редакційна колегія розглядає рецензії та замітки / роздуми з приводу монографії / статті.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i/>
          <w:iCs/>
          <w:color w:val="444444"/>
          <w:sz w:val="27"/>
          <w:szCs w:val="27"/>
          <w:lang w:eastAsia="ru-RU"/>
        </w:rPr>
        <w:lastRenderedPageBreak/>
        <w:t>Обсяг рецензії або замітки / роздуму: 1-12 стор.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Технічні вимоги: вирівнювання – по ширині; інтервал – 1,5; шрифт – Times New Roman; розмір – 14.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Примітки та посилання на літературу, в разі їх наявності, виключно підрядкові!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Розмір шрифту приміток і посилань – 12, інтервал – 1,5.</w:t>
      </w:r>
    </w:p>
    <w:p w:rsidR="00672B63" w:rsidRPr="00672B63" w:rsidRDefault="00672B63" w:rsidP="00672B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Англомовна анотація не потрібна.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ВИМОГИ ДО ОФОРМЛЕННЯ НАУКОВОЇ ХРОНІКИ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Редакційна колегія під терміном «наукова хроніка» розуміє відгуки, замітки, роздуми про актуальні наукові заходи (форуми, конференції, конгреси, симпозіуми, семінари, публічні лекції).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Також наукової хронікою є нотатки з приводу ювілею або нагородження відомого вченого, некрологи, публікація звітів, рішень, протокольних записів наукових заходів.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i/>
          <w:iCs/>
          <w:color w:val="444444"/>
          <w:sz w:val="27"/>
          <w:szCs w:val="27"/>
          <w:lang w:eastAsia="ru-RU"/>
        </w:rPr>
        <w:t>Обсяг наукової хроніки: 1-12 стор.</w:t>
      </w:r>
    </w:p>
    <w:p w:rsidR="00672B63" w:rsidRPr="00672B63" w:rsidRDefault="00672B63" w:rsidP="00672B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Технічні вимоги: вирівнювання – по ширині; інтервал – 1,5; шрифт – Times New Roman; розмір – 14.</w:t>
      </w:r>
    </w:p>
    <w:p w:rsidR="00672B63" w:rsidRPr="00672B63" w:rsidRDefault="00672B63" w:rsidP="00672B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Примітки та посилання на літературу, в разі їх наявності, виключно підрядкові!</w:t>
      </w:r>
    </w:p>
    <w:p w:rsidR="00672B63" w:rsidRPr="00672B63" w:rsidRDefault="00672B63" w:rsidP="00672B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Розмір шрифту приміток і посилань – 12, інтервал – 1,5.</w:t>
      </w:r>
    </w:p>
    <w:p w:rsidR="00672B63" w:rsidRPr="00672B63" w:rsidRDefault="00672B63" w:rsidP="00672B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Англомовна анотація не потрібна.</w:t>
      </w:r>
    </w:p>
    <w:p w:rsidR="00672B63" w:rsidRPr="00672B63" w:rsidRDefault="00672B63" w:rsidP="00672B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ru-RU"/>
        </w:rPr>
        <w:t>Редакційна колегія приймає також до друку короткі повідомлення, які висвітлюють практичні результати науково-дослідної діяльності. У формі короткого повідомлення, наприклад, може бути викладено відкриття нового джерела в сфері історії права або інший результат архівної / бібліотечної / пошукової праці вченого /  групи вчених</w:t>
      </w: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.</w:t>
      </w:r>
    </w:p>
    <w:p w:rsidR="00672B63" w:rsidRPr="00672B63" w:rsidRDefault="00672B63" w:rsidP="00672B63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ПЛАТА ЗА ПУБЛІКАЦІЮ В НАУКОВОМУ ЖУРНАЛІ «АННАЛИ ЮРИДИЧНОЇ ІСТОРІЇ» НЕ СТЯГУЄТЬСЯ!</w:t>
      </w:r>
    </w:p>
    <w:p w:rsidR="00672B63" w:rsidRPr="00672B63" w:rsidRDefault="00672B63" w:rsidP="00672B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Всі матеріали направляти ВИКЛЮЧНО на електронну адресу – </w:t>
      </w:r>
      <w:hyperlink r:id="rId14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annali.yur.istorii@gmail.com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.</w:t>
      </w:r>
    </w:p>
    <w:p w:rsidR="00672B63" w:rsidRPr="00672B63" w:rsidRDefault="00672B63" w:rsidP="00672B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lastRenderedPageBreak/>
        <w:t>Усі випуски журналу розміщуються </w:t>
      </w:r>
      <w:hyperlink r:id="rId15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на нашому сайті</w:t>
        </w:r>
      </w:hyperlink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 та на веб-сторінці </w:t>
      </w:r>
      <w:hyperlink r:id="rId16" w:history="1">
        <w:r w:rsidRPr="00672B63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Львівського медієвістичного клубу при Львівському національному університеті імені Івана Франка.</w:t>
        </w:r>
      </w:hyperlink>
    </w:p>
    <w:p w:rsidR="00672B63" w:rsidRPr="00672B63" w:rsidRDefault="00672B63" w:rsidP="00672B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«Аннали юридичної історії» є науковим проектом, створеним у непростих умовах сьогодення завдяки ентузіазму членів редакційної колегії.</w:t>
      </w:r>
    </w:p>
    <w:p w:rsidR="00672B63" w:rsidRPr="00672B63" w:rsidRDefault="00672B63" w:rsidP="00672B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Публікація авторських матеріалів і розсилка електронної версії абсолютно безкоштовна.</w:t>
      </w:r>
    </w:p>
    <w:p w:rsidR="00672B63" w:rsidRPr="00672B63" w:rsidRDefault="00672B63" w:rsidP="00672B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672B6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У разі бажання отримати друковану версію «Анналів», автор повинен оплатити поштові витрати.</w:t>
      </w:r>
    </w:p>
    <w:p w:rsidR="00552992" w:rsidRPr="00552992" w:rsidRDefault="00552992" w:rsidP="00552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2992" w:rsidRPr="00552992" w:rsidSect="001C2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BD2"/>
    <w:multiLevelType w:val="multilevel"/>
    <w:tmpl w:val="B17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A548A"/>
    <w:multiLevelType w:val="multilevel"/>
    <w:tmpl w:val="0FF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23DFE"/>
    <w:multiLevelType w:val="multilevel"/>
    <w:tmpl w:val="0786E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C475A"/>
    <w:multiLevelType w:val="multilevel"/>
    <w:tmpl w:val="FF7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91C4D"/>
    <w:multiLevelType w:val="multilevel"/>
    <w:tmpl w:val="D4E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95CBF"/>
    <w:multiLevelType w:val="hybridMultilevel"/>
    <w:tmpl w:val="9CA6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D1D"/>
    <w:multiLevelType w:val="multilevel"/>
    <w:tmpl w:val="997CB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2267E"/>
    <w:multiLevelType w:val="multilevel"/>
    <w:tmpl w:val="F3547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10B53"/>
    <w:multiLevelType w:val="multilevel"/>
    <w:tmpl w:val="2356D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90636"/>
    <w:multiLevelType w:val="multilevel"/>
    <w:tmpl w:val="C68A5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FB"/>
    <w:rsid w:val="001129B1"/>
    <w:rsid w:val="001C2C4C"/>
    <w:rsid w:val="0042353E"/>
    <w:rsid w:val="00552992"/>
    <w:rsid w:val="00631204"/>
    <w:rsid w:val="00672B63"/>
    <w:rsid w:val="00D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4D60"/>
  <w15:chartTrackingRefBased/>
  <w15:docId w15:val="{6B3B7AB8-6142-445B-98B5-C2FAC82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historyjournal.com.ua/uk/" TargetMode="External"/><Relationship Id="rId13" Type="http://schemas.openxmlformats.org/officeDocument/2006/relationships/hyperlink" Target="https://www.elibrary.ru/title_about.asp?id=692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nali.yur.istorii@gmail.com" TargetMode="External"/><Relationship Id="rId12" Type="http://schemas.openxmlformats.org/officeDocument/2006/relationships/hyperlink" Target="https://scholar.google.com.ua/citations?user=EKvMGz4AAAAJ&amp;hl=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vivmedievalclub.wordpress.com/category/%d0%b7%d0%b1%d1%96%d1%80%d0%bd%d0%b8%d0%ba%d0%b8/%d0%b0%d0%bd%d0%bd%d0%b0%d0%bb%d0%b8-%d1%8e%d1%80%d0%b8%d0%b4%d0%b8%d1%87%d0%bd%d0%be%d1%97-%d1%96%d1%81%d1%82%d0%be%d1%80%d1%96%d1%9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historyjournal.com.ua/uk/%d0%b3%d1%80%d0%b0%d1%84%d0%b8%d0%ba/" TargetMode="External"/><Relationship Id="rId11" Type="http://schemas.openxmlformats.org/officeDocument/2006/relationships/hyperlink" Target="https://slavus.ca/ukrai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historyjournal.com.ua/" TargetMode="External"/><Relationship Id="rId10" Type="http://schemas.openxmlformats.org/officeDocument/2006/relationships/hyperlink" Target="https://lvivmedievalclub.wordpress.com/category/%d0%b7%d0%b1%d1%96%d1%80%d0%bd%d0%b8%d0%ba%d0%b8/%d0%b0%d0%bd%d0%bd%d0%b0%d0%bb%d0%b8-%d1%8e%d1%80%d0%b8%d0%b4%d0%b8%d1%87%d0%bd%d0%be%d1%97-%d1%96%d1%81%d1%82%d0%be%d1%80%d1%96%d1%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aspera.video.blog/2020/03/16/legal-history-%d0%bc%d0%b0%d1%80%d0%ba%d0%b8%d1%81%d1%82%d1%81%d1%8c%d0%ba%d0%b0-%d0%b4%d0%b5%d1%80%d0%b6%d0%b0%d0%b2%d0%b0/" TargetMode="External"/><Relationship Id="rId14" Type="http://schemas.openxmlformats.org/officeDocument/2006/relationships/hyperlink" Target="mailto:annali.yur.istor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D6F4-5E7B-4300-BBF5-DFF9DE94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2021-02-01T15:21:00Z</dcterms:created>
  <dcterms:modified xsi:type="dcterms:W3CDTF">2021-02-01T16:58:00Z</dcterms:modified>
</cp:coreProperties>
</file>