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0" w:rsidRDefault="00E07A37" w:rsidP="00E07A37">
      <w:pPr>
        <w:jc w:val="center"/>
        <w:rPr>
          <w:sz w:val="28"/>
        </w:rPr>
      </w:pPr>
      <w:r w:rsidRPr="00E07A37">
        <w:rPr>
          <w:sz w:val="28"/>
        </w:rPr>
        <w:t>В</w:t>
      </w:r>
      <w:r>
        <w:rPr>
          <w:sz w:val="28"/>
        </w:rPr>
        <w:t>ІДГУК</w:t>
      </w:r>
      <w:r w:rsidR="00627F70">
        <w:rPr>
          <w:sz w:val="28"/>
        </w:rPr>
        <w:t xml:space="preserve"> </w:t>
      </w:r>
    </w:p>
    <w:p w:rsidR="00E07A37" w:rsidRPr="00E07A37" w:rsidRDefault="00627F70" w:rsidP="00627F70">
      <w:pPr>
        <w:jc w:val="center"/>
        <w:rPr>
          <w:sz w:val="28"/>
        </w:rPr>
      </w:pPr>
      <w:r>
        <w:rPr>
          <w:sz w:val="28"/>
        </w:rPr>
        <w:t xml:space="preserve">офіційного опонента </w:t>
      </w:r>
      <w:r w:rsidR="00E07A37">
        <w:rPr>
          <w:sz w:val="28"/>
        </w:rPr>
        <w:t>на дисертаційне дослідження Білоус Наталії Олексіївни на тему: «</w:t>
      </w:r>
      <w:r w:rsidR="00E07A37" w:rsidRPr="00E07A37">
        <w:rPr>
          <w:sz w:val="28"/>
        </w:rPr>
        <w:t>ТЕСТАМЕНТАРНІ ПРАКТИКИ В МІСЬКОМУ СОЦІУМІ ВОЛИНІ КІНЦЯ ХVІ – ХVІІ ст.: ПРАВОВІ, СОЦІОКУЛЬТУРНІ ТА МАЙНОВІ АСПЕКТИ</w:t>
      </w:r>
      <w:r w:rsidR="00E07A37">
        <w:rPr>
          <w:sz w:val="28"/>
        </w:rPr>
        <w:t>», поданої на</w:t>
      </w:r>
      <w:r w:rsidR="00E07A37" w:rsidRPr="00E07A37">
        <w:rPr>
          <w:sz w:val="28"/>
        </w:rPr>
        <w:t xml:space="preserve"> </w:t>
      </w:r>
      <w:r w:rsidR="00E07A37">
        <w:rPr>
          <w:sz w:val="28"/>
        </w:rPr>
        <w:t xml:space="preserve">здобуття </w:t>
      </w:r>
      <w:r w:rsidR="00E07A37" w:rsidRPr="00E07A37">
        <w:rPr>
          <w:sz w:val="28"/>
        </w:rPr>
        <w:t>наукового ступеня доктора історичних наук</w:t>
      </w:r>
      <w:r w:rsidR="00E07A37">
        <w:rPr>
          <w:sz w:val="28"/>
        </w:rPr>
        <w:t xml:space="preserve"> за спеціальністю </w:t>
      </w:r>
      <w:r w:rsidR="00F0195B">
        <w:rPr>
          <w:sz w:val="28"/>
        </w:rPr>
        <w:t>07.00.01 – Історія України.</w:t>
      </w:r>
    </w:p>
    <w:p w:rsidR="00E07A37" w:rsidRDefault="00E07A37" w:rsidP="00D57D82">
      <w:pPr>
        <w:rPr>
          <w:sz w:val="28"/>
        </w:rPr>
      </w:pPr>
    </w:p>
    <w:p w:rsidR="00D46506" w:rsidRDefault="002442DC" w:rsidP="00D57D82">
      <w:pPr>
        <w:rPr>
          <w:sz w:val="28"/>
        </w:rPr>
      </w:pPr>
      <w:r>
        <w:rPr>
          <w:sz w:val="28"/>
        </w:rPr>
        <w:t xml:space="preserve">Кожен історик хоче працювати з документами, з яких він може отримати якнайбільше інформації про досліджуване минуле. </w:t>
      </w:r>
      <w:r w:rsidR="00523D1A">
        <w:rPr>
          <w:sz w:val="28"/>
        </w:rPr>
        <w:t>Т</w:t>
      </w:r>
      <w:r>
        <w:rPr>
          <w:sz w:val="28"/>
        </w:rPr>
        <w:t>а</w:t>
      </w:r>
      <w:r w:rsidR="00816D20">
        <w:rPr>
          <w:sz w:val="28"/>
        </w:rPr>
        <w:t xml:space="preserve">кими джерелами часто є </w:t>
      </w:r>
      <w:proofErr w:type="spellStart"/>
      <w:r w:rsidR="00816D20">
        <w:rPr>
          <w:sz w:val="28"/>
        </w:rPr>
        <w:t>на</w:t>
      </w:r>
      <w:r w:rsidR="00523D1A">
        <w:rPr>
          <w:sz w:val="28"/>
        </w:rPr>
        <w:t>ративи</w:t>
      </w:r>
      <w:proofErr w:type="spellEnd"/>
      <w:r w:rsidR="00A058E8">
        <w:rPr>
          <w:sz w:val="28"/>
        </w:rPr>
        <w:t xml:space="preserve"> або еґо-документи</w:t>
      </w:r>
      <w:r w:rsidR="00523D1A">
        <w:rPr>
          <w:sz w:val="28"/>
        </w:rPr>
        <w:t>, де люди, які їх створювали</w:t>
      </w:r>
      <w:r w:rsidR="00111D6B">
        <w:rPr>
          <w:sz w:val="28"/>
        </w:rPr>
        <w:t>,</w:t>
      </w:r>
      <w:r w:rsidR="00523D1A">
        <w:rPr>
          <w:sz w:val="28"/>
        </w:rPr>
        <w:t xml:space="preserve"> відтворювали мотиви своїх вчинків, розповідали про </w:t>
      </w:r>
      <w:r w:rsidR="00A058E8">
        <w:rPr>
          <w:sz w:val="28"/>
        </w:rPr>
        <w:t xml:space="preserve">сучасні для них </w:t>
      </w:r>
      <w:r w:rsidR="00523D1A">
        <w:rPr>
          <w:sz w:val="28"/>
        </w:rPr>
        <w:t xml:space="preserve">події як очевидці, оцінювали вчинки історичних осіб, виявляли особисте ставлення </w:t>
      </w:r>
      <w:r w:rsidR="00A058E8">
        <w:rPr>
          <w:sz w:val="28"/>
        </w:rPr>
        <w:t xml:space="preserve">до державних чи церковних інституцій. Якщо говорити про історію середньовічного та </w:t>
      </w:r>
      <w:proofErr w:type="spellStart"/>
      <w:r w:rsidR="00A058E8">
        <w:rPr>
          <w:sz w:val="28"/>
        </w:rPr>
        <w:t>ранньомодерного</w:t>
      </w:r>
      <w:proofErr w:type="spellEnd"/>
      <w:r w:rsidR="00A058E8">
        <w:rPr>
          <w:sz w:val="28"/>
        </w:rPr>
        <w:t xml:space="preserve"> часу, то таких джерел залишилося на українських землях обмаль і більшість з них опублікована та прокоментована. </w:t>
      </w:r>
      <w:r w:rsidR="00A80407">
        <w:rPr>
          <w:sz w:val="28"/>
        </w:rPr>
        <w:t xml:space="preserve">З цього періоду </w:t>
      </w:r>
      <w:r w:rsidR="00111D6B">
        <w:rPr>
          <w:sz w:val="28"/>
        </w:rPr>
        <w:t>в</w:t>
      </w:r>
      <w:r w:rsidR="00A80407">
        <w:rPr>
          <w:sz w:val="28"/>
        </w:rPr>
        <w:t xml:space="preserve"> сучасних архівних сховищах </w:t>
      </w:r>
      <w:proofErr w:type="spellStart"/>
      <w:r w:rsidR="00A80407">
        <w:rPr>
          <w:sz w:val="28"/>
        </w:rPr>
        <w:t>збер</w:t>
      </w:r>
      <w:r w:rsidR="00816D20">
        <w:rPr>
          <w:sz w:val="28"/>
        </w:rPr>
        <w:t>е</w:t>
      </w:r>
      <w:r w:rsidR="00A80407">
        <w:rPr>
          <w:sz w:val="28"/>
        </w:rPr>
        <w:t>глося</w:t>
      </w:r>
      <w:proofErr w:type="spellEnd"/>
      <w:r w:rsidR="00A80407">
        <w:rPr>
          <w:sz w:val="28"/>
        </w:rPr>
        <w:t xml:space="preserve"> набагато більше актових, описово-статистичних документів, головні джерелознавчі переваги яких полягають у масовості та об’єктивному характері</w:t>
      </w:r>
      <w:r w:rsidR="00A80407" w:rsidRPr="00A80407">
        <w:rPr>
          <w:sz w:val="28"/>
        </w:rPr>
        <w:t xml:space="preserve"> </w:t>
      </w:r>
      <w:r w:rsidR="00A80407">
        <w:rPr>
          <w:sz w:val="28"/>
        </w:rPr>
        <w:t xml:space="preserve">вміщених даних. </w:t>
      </w:r>
    </w:p>
    <w:p w:rsidR="005F18B6" w:rsidRDefault="005E4973" w:rsidP="00D57D82">
      <w:pPr>
        <w:rPr>
          <w:sz w:val="28"/>
        </w:rPr>
      </w:pPr>
      <w:r>
        <w:rPr>
          <w:sz w:val="28"/>
        </w:rPr>
        <w:t>У цьому джерелознавчому ряді т</w:t>
      </w:r>
      <w:r w:rsidR="00A80407">
        <w:rPr>
          <w:sz w:val="28"/>
        </w:rPr>
        <w:t>естаменти (синонім</w:t>
      </w:r>
      <w:r>
        <w:rPr>
          <w:sz w:val="28"/>
        </w:rPr>
        <w:t xml:space="preserve">ічно </w:t>
      </w:r>
      <w:r w:rsidR="00A80407">
        <w:rPr>
          <w:sz w:val="28"/>
        </w:rPr>
        <w:t>у різний історичний період</w:t>
      </w:r>
      <w:r>
        <w:rPr>
          <w:sz w:val="28"/>
        </w:rPr>
        <w:t xml:space="preserve"> на наших землях вони називалися «</w:t>
      </w:r>
      <w:r w:rsidR="00A80407">
        <w:rPr>
          <w:sz w:val="28"/>
        </w:rPr>
        <w:t>заповіт</w:t>
      </w:r>
      <w:r>
        <w:rPr>
          <w:sz w:val="28"/>
        </w:rPr>
        <w:t>ам</w:t>
      </w:r>
      <w:r w:rsidR="00A80407">
        <w:rPr>
          <w:sz w:val="28"/>
        </w:rPr>
        <w:t>и</w:t>
      </w:r>
      <w:r>
        <w:rPr>
          <w:sz w:val="28"/>
        </w:rPr>
        <w:t>»</w:t>
      </w:r>
      <w:r w:rsidR="00A80407">
        <w:rPr>
          <w:sz w:val="28"/>
        </w:rPr>
        <w:t xml:space="preserve">, </w:t>
      </w:r>
      <w:r>
        <w:rPr>
          <w:sz w:val="28"/>
        </w:rPr>
        <w:t>«</w:t>
      </w:r>
      <w:r w:rsidR="00A80407">
        <w:rPr>
          <w:sz w:val="28"/>
        </w:rPr>
        <w:t>духівниц</w:t>
      </w:r>
      <w:r>
        <w:rPr>
          <w:sz w:val="28"/>
        </w:rPr>
        <w:t>ями»</w:t>
      </w:r>
      <w:r w:rsidR="00A80407">
        <w:rPr>
          <w:sz w:val="28"/>
        </w:rPr>
        <w:t>)</w:t>
      </w:r>
      <w:r>
        <w:rPr>
          <w:sz w:val="28"/>
        </w:rPr>
        <w:t xml:space="preserve"> займають проміжне становище. </w:t>
      </w:r>
      <w:r w:rsidR="00FE2B36">
        <w:rPr>
          <w:sz w:val="28"/>
        </w:rPr>
        <w:t>Як акти останньої волі людини, що перед смертю розпоряджається своїм майном, їх можна віднести до еґо-документів, але</w:t>
      </w:r>
      <w:r w:rsidR="00E11157">
        <w:rPr>
          <w:sz w:val="28"/>
        </w:rPr>
        <w:t xml:space="preserve"> на їхню форму впливали правові норми</w:t>
      </w:r>
      <w:r w:rsidR="00D46506">
        <w:rPr>
          <w:sz w:val="28"/>
        </w:rPr>
        <w:t xml:space="preserve"> (обов’язкові свідки, формуляр</w:t>
      </w:r>
      <w:r w:rsidR="00E11157">
        <w:rPr>
          <w:sz w:val="28"/>
        </w:rPr>
        <w:t>,</w:t>
      </w:r>
      <w:r w:rsidR="00D46506">
        <w:rPr>
          <w:sz w:val="28"/>
        </w:rPr>
        <w:t xml:space="preserve"> запис до актових книг),</w:t>
      </w:r>
      <w:r w:rsidR="00E11157">
        <w:rPr>
          <w:sz w:val="28"/>
        </w:rPr>
        <w:t xml:space="preserve"> поза межі яких </w:t>
      </w:r>
      <w:proofErr w:type="spellStart"/>
      <w:r w:rsidR="00E11157">
        <w:rPr>
          <w:sz w:val="28"/>
        </w:rPr>
        <w:t>тестатор</w:t>
      </w:r>
      <w:proofErr w:type="spellEnd"/>
      <w:r w:rsidR="00D46506">
        <w:rPr>
          <w:sz w:val="28"/>
        </w:rPr>
        <w:t xml:space="preserve"> та його спадкоємці</w:t>
      </w:r>
      <w:r w:rsidR="00E11157">
        <w:rPr>
          <w:sz w:val="28"/>
        </w:rPr>
        <w:t xml:space="preserve"> не м</w:t>
      </w:r>
      <w:r w:rsidR="00D46506">
        <w:rPr>
          <w:sz w:val="28"/>
        </w:rPr>
        <w:t>о</w:t>
      </w:r>
      <w:r w:rsidR="00E11157">
        <w:rPr>
          <w:sz w:val="28"/>
        </w:rPr>
        <w:t>г</w:t>
      </w:r>
      <w:r w:rsidR="00D46506">
        <w:rPr>
          <w:sz w:val="28"/>
        </w:rPr>
        <w:t>ли</w:t>
      </w:r>
      <w:r w:rsidR="00E11157">
        <w:rPr>
          <w:sz w:val="28"/>
        </w:rPr>
        <w:t xml:space="preserve"> вийти.</w:t>
      </w:r>
      <w:r w:rsidR="00AB46CA">
        <w:rPr>
          <w:sz w:val="28"/>
        </w:rPr>
        <w:t xml:space="preserve"> З цього погляду тестаменти відображають, з одного боку, суб’єктивні погляди </w:t>
      </w:r>
      <w:r w:rsidR="004C6AF8">
        <w:rPr>
          <w:sz w:val="28"/>
        </w:rPr>
        <w:t>авторів заповітів</w:t>
      </w:r>
      <w:r w:rsidR="00AB46CA">
        <w:rPr>
          <w:sz w:val="28"/>
        </w:rPr>
        <w:t>,</w:t>
      </w:r>
      <w:r w:rsidR="00D46506">
        <w:rPr>
          <w:sz w:val="28"/>
        </w:rPr>
        <w:t xml:space="preserve"> котр</w:t>
      </w:r>
      <w:r w:rsidR="004C6AF8">
        <w:rPr>
          <w:sz w:val="28"/>
        </w:rPr>
        <w:t>і</w:t>
      </w:r>
      <w:r w:rsidR="00D46506">
        <w:rPr>
          <w:sz w:val="28"/>
        </w:rPr>
        <w:t xml:space="preserve"> повідомля</w:t>
      </w:r>
      <w:r w:rsidR="004C6AF8">
        <w:rPr>
          <w:sz w:val="28"/>
        </w:rPr>
        <w:t>ли</w:t>
      </w:r>
      <w:r w:rsidR="00D46506">
        <w:rPr>
          <w:sz w:val="28"/>
        </w:rPr>
        <w:t xml:space="preserve"> унікальні дані з</w:t>
      </w:r>
      <w:r w:rsidR="00816D20">
        <w:rPr>
          <w:sz w:val="28"/>
        </w:rPr>
        <w:t>і</w:t>
      </w:r>
      <w:r w:rsidR="00D46506">
        <w:rPr>
          <w:sz w:val="28"/>
        </w:rPr>
        <w:t xml:space="preserve"> свого життя,</w:t>
      </w:r>
      <w:r w:rsidR="00AB46CA">
        <w:rPr>
          <w:sz w:val="28"/>
        </w:rPr>
        <w:t xml:space="preserve"> а з іншого, містять об’єктивні риси минулого</w:t>
      </w:r>
      <w:r w:rsidR="00D46506">
        <w:rPr>
          <w:sz w:val="28"/>
        </w:rPr>
        <w:t xml:space="preserve">, які дослідник </w:t>
      </w:r>
      <w:r w:rsidR="004C6AF8">
        <w:rPr>
          <w:sz w:val="28"/>
        </w:rPr>
        <w:t>вивча</w:t>
      </w:r>
      <w:r w:rsidR="00D46506">
        <w:rPr>
          <w:sz w:val="28"/>
        </w:rPr>
        <w:t xml:space="preserve">є </w:t>
      </w:r>
      <w:r w:rsidR="004C6AF8">
        <w:rPr>
          <w:sz w:val="28"/>
        </w:rPr>
        <w:t>з огляду на</w:t>
      </w:r>
      <w:r w:rsidR="00D46506">
        <w:rPr>
          <w:sz w:val="28"/>
        </w:rPr>
        <w:t xml:space="preserve"> масовий характер</w:t>
      </w:r>
      <w:r w:rsidR="00166261">
        <w:rPr>
          <w:sz w:val="28"/>
        </w:rPr>
        <w:t xml:space="preserve"> цього джерела.</w:t>
      </w:r>
      <w:r w:rsidR="00AB46CA">
        <w:rPr>
          <w:sz w:val="28"/>
        </w:rPr>
        <w:t xml:space="preserve"> </w:t>
      </w:r>
      <w:r w:rsidR="005F18B6">
        <w:rPr>
          <w:sz w:val="28"/>
        </w:rPr>
        <w:t>З погляду соціальної, культурної, релігійної, економічної історії, розвитку ментальності епохи, відтворення реалій щоденного життя, побутових реалій</w:t>
      </w:r>
      <w:r w:rsidR="00AB46CA">
        <w:rPr>
          <w:sz w:val="28"/>
        </w:rPr>
        <w:t xml:space="preserve"> та в інших ділянках досліджень </w:t>
      </w:r>
      <w:r w:rsidR="00AB46CA">
        <w:rPr>
          <w:sz w:val="28"/>
        </w:rPr>
        <w:lastRenderedPageBreak/>
        <w:t xml:space="preserve">гуманітарних наук про </w:t>
      </w:r>
      <w:proofErr w:type="spellStart"/>
      <w:r w:rsidR="00AB46CA">
        <w:rPr>
          <w:sz w:val="28"/>
        </w:rPr>
        <w:t>домодерне</w:t>
      </w:r>
      <w:proofErr w:type="spellEnd"/>
      <w:r w:rsidR="00AB46CA">
        <w:rPr>
          <w:sz w:val="28"/>
        </w:rPr>
        <w:t xml:space="preserve"> суспільство</w:t>
      </w:r>
      <w:r w:rsidR="005F18B6">
        <w:rPr>
          <w:sz w:val="28"/>
        </w:rPr>
        <w:t xml:space="preserve"> заповіти залишаються сильно </w:t>
      </w:r>
      <w:r w:rsidR="003C4FFC">
        <w:rPr>
          <w:sz w:val="28"/>
        </w:rPr>
        <w:t>недооціненими</w:t>
      </w:r>
      <w:r w:rsidR="005F18B6">
        <w:rPr>
          <w:sz w:val="28"/>
        </w:rPr>
        <w:t xml:space="preserve"> джерелами.</w:t>
      </w:r>
    </w:p>
    <w:p w:rsidR="0066597D" w:rsidRPr="003944B0" w:rsidRDefault="000E42C2" w:rsidP="002A35CA">
      <w:pPr>
        <w:pStyle w:val="a4"/>
        <w:spacing w:line="360" w:lineRule="auto"/>
        <w:rPr>
          <w:sz w:val="24"/>
          <w:szCs w:val="24"/>
        </w:rPr>
      </w:pPr>
      <w:r>
        <w:rPr>
          <w:sz w:val="28"/>
        </w:rPr>
        <w:t xml:space="preserve">Донедавна в українській історіографії тестаменти </w:t>
      </w:r>
      <w:r w:rsidR="005F18B6">
        <w:rPr>
          <w:sz w:val="28"/>
        </w:rPr>
        <w:t xml:space="preserve">переважно </w:t>
      </w:r>
      <w:r>
        <w:rPr>
          <w:sz w:val="28"/>
        </w:rPr>
        <w:t>залишалися поза</w:t>
      </w:r>
      <w:r w:rsidR="005F18B6">
        <w:rPr>
          <w:sz w:val="28"/>
        </w:rPr>
        <w:t xml:space="preserve"> увагою дослідників</w:t>
      </w:r>
      <w:r w:rsidR="00166261">
        <w:rPr>
          <w:sz w:val="28"/>
        </w:rPr>
        <w:t xml:space="preserve">, а окремі статті не змінювали ситуації. Відома дослідниця українського міста Наталія Білоус </w:t>
      </w:r>
      <w:r w:rsidR="00E43A0F">
        <w:rPr>
          <w:sz w:val="28"/>
        </w:rPr>
        <w:t xml:space="preserve">своїми останніми публікаціями </w:t>
      </w:r>
      <w:r w:rsidR="00166261">
        <w:rPr>
          <w:sz w:val="28"/>
        </w:rPr>
        <w:t xml:space="preserve">зробила докорінний </w:t>
      </w:r>
      <w:r w:rsidR="006D7E08">
        <w:rPr>
          <w:sz w:val="28"/>
        </w:rPr>
        <w:t>переворот у ставленні</w:t>
      </w:r>
      <w:r w:rsidR="00166261">
        <w:rPr>
          <w:sz w:val="28"/>
        </w:rPr>
        <w:t xml:space="preserve"> </w:t>
      </w:r>
      <w:r w:rsidR="006D7E08">
        <w:rPr>
          <w:sz w:val="28"/>
        </w:rPr>
        <w:t xml:space="preserve">українських </w:t>
      </w:r>
      <w:r w:rsidR="00166261">
        <w:rPr>
          <w:sz w:val="28"/>
        </w:rPr>
        <w:t xml:space="preserve">істориків до </w:t>
      </w:r>
      <w:r w:rsidR="006D7E08">
        <w:rPr>
          <w:sz w:val="28"/>
        </w:rPr>
        <w:t>заповітів</w:t>
      </w:r>
      <w:r w:rsidR="00166261">
        <w:rPr>
          <w:sz w:val="28"/>
        </w:rPr>
        <w:t>. Спочатку вона о</w:t>
      </w:r>
      <w:r w:rsidR="002A393D">
        <w:rPr>
          <w:sz w:val="28"/>
        </w:rPr>
        <w:t>публікувала</w:t>
      </w:r>
      <w:r w:rsidR="002A393D" w:rsidRPr="002A393D">
        <w:rPr>
          <w:sz w:val="28"/>
        </w:rPr>
        <w:t xml:space="preserve"> </w:t>
      </w:r>
      <w:r w:rsidR="009F4D93">
        <w:rPr>
          <w:sz w:val="28"/>
        </w:rPr>
        <w:t xml:space="preserve">низку </w:t>
      </w:r>
      <w:r w:rsidR="002A393D">
        <w:rPr>
          <w:sz w:val="28"/>
        </w:rPr>
        <w:t>статей й розвідок історико-джерелознавчого характеру на підставі тестаментів</w:t>
      </w:r>
      <w:r w:rsidR="00645233">
        <w:rPr>
          <w:sz w:val="28"/>
        </w:rPr>
        <w:t xml:space="preserve"> </w:t>
      </w:r>
      <w:r w:rsidR="00111D6B">
        <w:rPr>
          <w:sz w:val="28"/>
        </w:rPr>
        <w:t>Києва</w:t>
      </w:r>
      <w:r w:rsidR="003944B0" w:rsidRPr="003944B0">
        <w:rPr>
          <w:sz w:val="28"/>
          <w:szCs w:val="24"/>
        </w:rPr>
        <w:t xml:space="preserve"> (Білоус Н. </w:t>
      </w:r>
      <w:r w:rsidR="003944B0" w:rsidRPr="003944B0">
        <w:rPr>
          <w:rFonts w:cs="Times New Roman"/>
          <w:sz w:val="28"/>
          <w:szCs w:val="24"/>
        </w:rPr>
        <w:t>Тестаменти киян середини ХVІ – першої половини ХVІІ ст. Київ: Інститут історії, вид-во «Простір», 2011)</w:t>
      </w:r>
      <w:r w:rsidR="00111D6B" w:rsidRPr="003944B0">
        <w:rPr>
          <w:sz w:val="32"/>
        </w:rPr>
        <w:t xml:space="preserve"> </w:t>
      </w:r>
      <w:r w:rsidR="00111D6B">
        <w:rPr>
          <w:sz w:val="28"/>
        </w:rPr>
        <w:t xml:space="preserve">та </w:t>
      </w:r>
      <w:r w:rsidR="00645233">
        <w:rPr>
          <w:sz w:val="28"/>
        </w:rPr>
        <w:t xml:space="preserve">міст </w:t>
      </w:r>
      <w:r w:rsidR="00645233" w:rsidRPr="00111D6B">
        <w:rPr>
          <w:sz w:val="28"/>
        </w:rPr>
        <w:t>Волині</w:t>
      </w:r>
      <w:r w:rsidR="002A393D">
        <w:rPr>
          <w:sz w:val="28"/>
        </w:rPr>
        <w:t xml:space="preserve">, повний каталог </w:t>
      </w:r>
      <w:r w:rsidR="009F4D93">
        <w:rPr>
          <w:sz w:val="28"/>
        </w:rPr>
        <w:t xml:space="preserve">збережених </w:t>
      </w:r>
      <w:r w:rsidR="00E43A0F">
        <w:rPr>
          <w:sz w:val="28"/>
        </w:rPr>
        <w:t xml:space="preserve">заповітів </w:t>
      </w:r>
      <w:r w:rsidR="002A393D">
        <w:rPr>
          <w:sz w:val="28"/>
        </w:rPr>
        <w:t>мешканців волинських міст</w:t>
      </w:r>
      <w:r w:rsidR="003944B0">
        <w:rPr>
          <w:sz w:val="28"/>
        </w:rPr>
        <w:t xml:space="preserve"> (</w:t>
      </w:r>
      <w:proofErr w:type="spellStart"/>
      <w:r w:rsidR="003944B0" w:rsidRPr="003944B0">
        <w:rPr>
          <w:sz w:val="28"/>
          <w:szCs w:val="24"/>
        </w:rPr>
        <w:t>Biłous</w:t>
      </w:r>
      <w:proofErr w:type="spellEnd"/>
      <w:r w:rsidR="003944B0" w:rsidRPr="003944B0">
        <w:rPr>
          <w:sz w:val="28"/>
          <w:szCs w:val="24"/>
        </w:rPr>
        <w:t xml:space="preserve"> N. </w:t>
      </w:r>
      <w:proofErr w:type="spellStart"/>
      <w:r w:rsidR="003944B0" w:rsidRPr="003944B0">
        <w:rPr>
          <w:sz w:val="28"/>
          <w:szCs w:val="24"/>
        </w:rPr>
        <w:t>Testamenty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mieszkańców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miast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Wołynia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od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końca</w:t>
      </w:r>
      <w:proofErr w:type="spellEnd"/>
      <w:r w:rsidR="003944B0" w:rsidRPr="003944B0">
        <w:rPr>
          <w:sz w:val="28"/>
          <w:szCs w:val="24"/>
        </w:rPr>
        <w:t xml:space="preserve"> XVI </w:t>
      </w:r>
      <w:r w:rsidR="003944B0" w:rsidRPr="003944B0">
        <w:rPr>
          <w:sz w:val="28"/>
          <w:szCs w:val="24"/>
          <w:lang w:val="pl-PL"/>
        </w:rPr>
        <w:t>–</w:t>
      </w:r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do</w:t>
      </w:r>
      <w:proofErr w:type="spellEnd"/>
      <w:r w:rsidR="003944B0" w:rsidRPr="003944B0">
        <w:rPr>
          <w:sz w:val="28"/>
          <w:szCs w:val="24"/>
        </w:rPr>
        <w:t xml:space="preserve"> </w:t>
      </w:r>
      <w:proofErr w:type="spellStart"/>
      <w:r w:rsidR="003944B0" w:rsidRPr="003944B0">
        <w:rPr>
          <w:sz w:val="28"/>
          <w:szCs w:val="24"/>
        </w:rPr>
        <w:t>po</w:t>
      </w:r>
      <w:proofErr w:type="spellEnd"/>
      <w:r w:rsidR="003944B0" w:rsidRPr="003944B0">
        <w:rPr>
          <w:sz w:val="28"/>
          <w:szCs w:val="24"/>
          <w:lang w:val="pl-PL"/>
        </w:rPr>
        <w:t>c</w:t>
      </w:r>
      <w:proofErr w:type="spellStart"/>
      <w:r w:rsidR="003944B0" w:rsidRPr="003944B0">
        <w:rPr>
          <w:sz w:val="28"/>
          <w:szCs w:val="24"/>
        </w:rPr>
        <w:t>zątku</w:t>
      </w:r>
      <w:proofErr w:type="spellEnd"/>
      <w:r w:rsidR="003944B0" w:rsidRPr="003944B0">
        <w:rPr>
          <w:sz w:val="28"/>
          <w:szCs w:val="24"/>
        </w:rPr>
        <w:t xml:space="preserve"> XVIII </w:t>
      </w:r>
      <w:proofErr w:type="spellStart"/>
      <w:r w:rsidR="003944B0" w:rsidRPr="003944B0">
        <w:rPr>
          <w:sz w:val="28"/>
          <w:szCs w:val="24"/>
        </w:rPr>
        <w:t>wieku</w:t>
      </w:r>
      <w:proofErr w:type="spellEnd"/>
      <w:r w:rsidR="003944B0" w:rsidRPr="003944B0">
        <w:rPr>
          <w:sz w:val="28"/>
          <w:szCs w:val="24"/>
        </w:rPr>
        <w:t xml:space="preserve">. </w:t>
      </w:r>
      <w:proofErr w:type="spellStart"/>
      <w:r w:rsidR="003944B0" w:rsidRPr="003944B0">
        <w:rPr>
          <w:sz w:val="28"/>
          <w:szCs w:val="24"/>
        </w:rPr>
        <w:t>Katalog</w:t>
      </w:r>
      <w:proofErr w:type="spellEnd"/>
      <w:r w:rsidR="003944B0" w:rsidRPr="003944B0">
        <w:rPr>
          <w:sz w:val="28"/>
          <w:szCs w:val="24"/>
        </w:rPr>
        <w:t xml:space="preserve">. </w:t>
      </w:r>
      <w:proofErr w:type="spellStart"/>
      <w:r w:rsidR="003944B0" w:rsidRPr="003944B0">
        <w:rPr>
          <w:sz w:val="28"/>
          <w:szCs w:val="24"/>
        </w:rPr>
        <w:t>Warszawa</w:t>
      </w:r>
      <w:proofErr w:type="spellEnd"/>
      <w:r w:rsidR="003944B0" w:rsidRPr="003944B0">
        <w:rPr>
          <w:sz w:val="28"/>
          <w:szCs w:val="24"/>
        </w:rPr>
        <w:t xml:space="preserve">: </w:t>
      </w:r>
      <w:proofErr w:type="spellStart"/>
      <w:r w:rsidR="003944B0" w:rsidRPr="003944B0">
        <w:rPr>
          <w:sz w:val="28"/>
          <w:szCs w:val="24"/>
        </w:rPr>
        <w:t>wydawnictwo</w:t>
      </w:r>
      <w:proofErr w:type="spellEnd"/>
      <w:r w:rsidR="003944B0" w:rsidRPr="003944B0">
        <w:rPr>
          <w:sz w:val="28"/>
          <w:szCs w:val="24"/>
        </w:rPr>
        <w:t xml:space="preserve"> SEMPER. 2017</w:t>
      </w:r>
      <w:r w:rsidR="003944B0">
        <w:rPr>
          <w:sz w:val="28"/>
        </w:rPr>
        <w:t xml:space="preserve">) </w:t>
      </w:r>
      <w:r w:rsidR="002A393D">
        <w:rPr>
          <w:sz w:val="28"/>
        </w:rPr>
        <w:t xml:space="preserve">і врешті підсумовуючу монографію про волинських жителів у світлі </w:t>
      </w:r>
      <w:r w:rsidR="006D7E08">
        <w:rPr>
          <w:sz w:val="28"/>
        </w:rPr>
        <w:t>їхніх актів останньої волі</w:t>
      </w:r>
      <w:r w:rsidR="00E43A0F">
        <w:rPr>
          <w:sz w:val="28"/>
        </w:rPr>
        <w:t xml:space="preserve"> кінця </w:t>
      </w:r>
      <w:r w:rsidR="00E43A0F">
        <w:rPr>
          <w:sz w:val="28"/>
          <w:lang w:val="en-US"/>
        </w:rPr>
        <w:t>XVI</w:t>
      </w:r>
      <w:r w:rsidR="006D7E08">
        <w:rPr>
          <w:sz w:val="28"/>
        </w:rPr>
        <w:t> </w:t>
      </w:r>
      <w:r w:rsidR="00E43A0F" w:rsidRPr="00E43A0F">
        <w:rPr>
          <w:sz w:val="28"/>
        </w:rPr>
        <w:t xml:space="preserve">– </w:t>
      </w:r>
      <w:r w:rsidR="00E43A0F">
        <w:rPr>
          <w:sz w:val="28"/>
          <w:lang w:val="en-US"/>
        </w:rPr>
        <w:t>XVII</w:t>
      </w:r>
      <w:r w:rsidR="00E43A0F" w:rsidRPr="00E43A0F">
        <w:rPr>
          <w:sz w:val="28"/>
        </w:rPr>
        <w:t xml:space="preserve"> </w:t>
      </w:r>
      <w:r w:rsidR="00E43A0F">
        <w:rPr>
          <w:sz w:val="28"/>
        </w:rPr>
        <w:t>ст.</w:t>
      </w:r>
      <w:r w:rsidR="003944B0">
        <w:rPr>
          <w:sz w:val="28"/>
        </w:rPr>
        <w:t xml:space="preserve"> (</w:t>
      </w:r>
      <w:r w:rsidR="003944B0" w:rsidRPr="003944B0">
        <w:rPr>
          <w:sz w:val="28"/>
          <w:szCs w:val="28"/>
        </w:rPr>
        <w:t>Білоус Наталія. За крок до Вічності. Мешканці міст Волині у світлі тестаментів кінця XVI–XVII століть. Київ: Інститут історії України НАНУ, видавничий дім «Простір», 2021»).</w:t>
      </w:r>
      <w:r w:rsidR="004C6AF8">
        <w:rPr>
          <w:sz w:val="28"/>
        </w:rPr>
        <w:t xml:space="preserve"> </w:t>
      </w:r>
    </w:p>
    <w:p w:rsidR="00D57D82" w:rsidRPr="0066597D" w:rsidRDefault="006D7E08" w:rsidP="00D57D82">
      <w:pPr>
        <w:rPr>
          <w:sz w:val="28"/>
        </w:rPr>
      </w:pPr>
      <w:r>
        <w:rPr>
          <w:sz w:val="28"/>
        </w:rPr>
        <w:t xml:space="preserve">Під мешканцями волинських міст авторка мала на увазі не тільки міщан, чи громадян міста у правовому сенсі, але також представників шляхетського стану, що </w:t>
      </w:r>
      <w:r w:rsidRPr="00EC70B3">
        <w:rPr>
          <w:sz w:val="28"/>
        </w:rPr>
        <w:t xml:space="preserve">масово </w:t>
      </w:r>
      <w:r w:rsidR="00EC70B3">
        <w:rPr>
          <w:sz w:val="28"/>
        </w:rPr>
        <w:t>поселялися</w:t>
      </w:r>
      <w:r w:rsidR="0066597D">
        <w:rPr>
          <w:sz w:val="28"/>
        </w:rPr>
        <w:t xml:space="preserve"> у містах як адміністративних</w:t>
      </w:r>
      <w:r w:rsidR="00CE46E2">
        <w:rPr>
          <w:sz w:val="28"/>
        </w:rPr>
        <w:t xml:space="preserve"> осередках</w:t>
      </w:r>
      <w:r w:rsidR="0066597D">
        <w:rPr>
          <w:sz w:val="28"/>
        </w:rPr>
        <w:t>,</w:t>
      </w:r>
      <w:r w:rsidR="00CE46E2">
        <w:rPr>
          <w:sz w:val="28"/>
        </w:rPr>
        <w:t xml:space="preserve"> </w:t>
      </w:r>
      <w:r w:rsidR="0066597D">
        <w:rPr>
          <w:sz w:val="28"/>
        </w:rPr>
        <w:t>економічних та культурних центрах території</w:t>
      </w:r>
      <w:r w:rsidR="00CE46E2">
        <w:rPr>
          <w:sz w:val="28"/>
        </w:rPr>
        <w:t>, притягаючи інтерес дрібної та середньої шляхти</w:t>
      </w:r>
      <w:r w:rsidR="0066597D">
        <w:rPr>
          <w:sz w:val="28"/>
        </w:rPr>
        <w:t xml:space="preserve">. У дослідницьку опцію потрапили також духівниці католицького та православного кліру, що складали важливу та впливову категорію </w:t>
      </w:r>
      <w:proofErr w:type="spellStart"/>
      <w:r w:rsidR="0066597D">
        <w:rPr>
          <w:sz w:val="28"/>
        </w:rPr>
        <w:t>домодерного</w:t>
      </w:r>
      <w:proofErr w:type="spellEnd"/>
      <w:r w:rsidR="0066597D">
        <w:rPr>
          <w:sz w:val="28"/>
        </w:rPr>
        <w:t xml:space="preserve"> міського суспільства. Хронологічно </w:t>
      </w:r>
      <w:r w:rsidR="00F0195B">
        <w:rPr>
          <w:sz w:val="28"/>
        </w:rPr>
        <w:t>дисертаційне</w:t>
      </w:r>
      <w:r w:rsidR="0066597D">
        <w:rPr>
          <w:sz w:val="28"/>
        </w:rPr>
        <w:t xml:space="preserve"> дослідження охопило період від Люблінської унії (точніше від перших збережених тестаментів кінця </w:t>
      </w:r>
      <w:r w:rsidR="0066597D">
        <w:rPr>
          <w:sz w:val="28"/>
          <w:lang w:val="en-US"/>
        </w:rPr>
        <w:t>XVII</w:t>
      </w:r>
      <w:r w:rsidR="0066597D" w:rsidRPr="0066597D">
        <w:rPr>
          <w:sz w:val="28"/>
        </w:rPr>
        <w:t xml:space="preserve"> </w:t>
      </w:r>
      <w:r w:rsidR="0066597D">
        <w:rPr>
          <w:sz w:val="28"/>
        </w:rPr>
        <w:t>ст.) до початку</w:t>
      </w:r>
      <w:r w:rsidR="0066597D" w:rsidRPr="0066597D">
        <w:rPr>
          <w:sz w:val="28"/>
        </w:rPr>
        <w:t xml:space="preserve"> </w:t>
      </w:r>
      <w:r w:rsidR="0066597D">
        <w:rPr>
          <w:sz w:val="28"/>
          <w:lang w:val="en-US"/>
        </w:rPr>
        <w:t>XVIII</w:t>
      </w:r>
      <w:r w:rsidR="0066597D" w:rsidRPr="0066597D">
        <w:rPr>
          <w:sz w:val="28"/>
        </w:rPr>
        <w:t xml:space="preserve"> </w:t>
      </w:r>
      <w:r w:rsidR="0066597D">
        <w:rPr>
          <w:sz w:val="28"/>
        </w:rPr>
        <w:t>ст.</w:t>
      </w:r>
    </w:p>
    <w:p w:rsidR="00ED44CF" w:rsidRDefault="00F0195B" w:rsidP="00D57D82">
      <w:pPr>
        <w:rPr>
          <w:sz w:val="28"/>
        </w:rPr>
      </w:pPr>
      <w:r>
        <w:rPr>
          <w:sz w:val="28"/>
        </w:rPr>
        <w:t xml:space="preserve">У першому </w:t>
      </w:r>
      <w:r w:rsidRPr="00F0195B">
        <w:rPr>
          <w:sz w:val="28"/>
        </w:rPr>
        <w:t>р</w:t>
      </w:r>
      <w:r>
        <w:rPr>
          <w:sz w:val="28"/>
        </w:rPr>
        <w:t>озділі</w:t>
      </w:r>
      <w:r w:rsidRPr="00F0195B">
        <w:rPr>
          <w:sz w:val="28"/>
        </w:rPr>
        <w:t xml:space="preserve"> </w:t>
      </w:r>
      <w:r>
        <w:rPr>
          <w:sz w:val="28"/>
        </w:rPr>
        <w:t>«</w:t>
      </w:r>
      <w:r w:rsidRPr="00F0195B">
        <w:rPr>
          <w:sz w:val="28"/>
        </w:rPr>
        <w:t>Історіографія, джерела та методи дослідження</w:t>
      </w:r>
      <w:r>
        <w:rPr>
          <w:sz w:val="28"/>
        </w:rPr>
        <w:t>» Авторка опрацьовує великий пласт історіографічної та джерельної інформації.  Сплеск заці</w:t>
      </w:r>
      <w:r w:rsidR="00F825D1">
        <w:rPr>
          <w:sz w:val="28"/>
        </w:rPr>
        <w:t xml:space="preserve">кавлення тестаментами як джерелами важливих історичних відомостей на Заході був пов’язаний з представниками відомої школи Анналів, зокрема Філіпом </w:t>
      </w:r>
      <w:proofErr w:type="spellStart"/>
      <w:r w:rsidR="00F825D1">
        <w:rPr>
          <w:sz w:val="28"/>
        </w:rPr>
        <w:t>Ар’єсом</w:t>
      </w:r>
      <w:proofErr w:type="spellEnd"/>
      <w:r w:rsidR="00F825D1">
        <w:rPr>
          <w:sz w:val="28"/>
        </w:rPr>
        <w:t xml:space="preserve">, Мішелем </w:t>
      </w:r>
      <w:proofErr w:type="spellStart"/>
      <w:r w:rsidR="00F825D1">
        <w:rPr>
          <w:sz w:val="28"/>
        </w:rPr>
        <w:t>Вовеллє</w:t>
      </w:r>
      <w:proofErr w:type="spellEnd"/>
      <w:r w:rsidR="00F825D1">
        <w:rPr>
          <w:sz w:val="28"/>
        </w:rPr>
        <w:t xml:space="preserve">, Жаком </w:t>
      </w:r>
      <w:proofErr w:type="spellStart"/>
      <w:r w:rsidR="00F825D1">
        <w:rPr>
          <w:sz w:val="28"/>
        </w:rPr>
        <w:t>Шифолльо</w:t>
      </w:r>
      <w:proofErr w:type="spellEnd"/>
      <w:r w:rsidR="00F825D1">
        <w:rPr>
          <w:sz w:val="28"/>
        </w:rPr>
        <w:t xml:space="preserve">. Вони розглядали заповіти з точки зору ментальності, зокрема ставлення до </w:t>
      </w:r>
      <w:r w:rsidR="001902EB">
        <w:rPr>
          <w:sz w:val="28"/>
        </w:rPr>
        <w:t xml:space="preserve">життя та </w:t>
      </w:r>
      <w:r w:rsidR="00F825D1">
        <w:rPr>
          <w:sz w:val="28"/>
        </w:rPr>
        <w:lastRenderedPageBreak/>
        <w:t xml:space="preserve">смерті. Монографія Філіпа </w:t>
      </w:r>
      <w:proofErr w:type="spellStart"/>
      <w:r w:rsidR="00F825D1">
        <w:rPr>
          <w:sz w:val="28"/>
        </w:rPr>
        <w:t>Ар’єса</w:t>
      </w:r>
      <w:proofErr w:type="spellEnd"/>
      <w:r w:rsidR="00F825D1">
        <w:rPr>
          <w:sz w:val="28"/>
        </w:rPr>
        <w:t xml:space="preserve"> «Людина перед обличчям смерті» (1977), яку він писав майже усе своє життя</w:t>
      </w:r>
      <w:r w:rsidR="001902EB">
        <w:rPr>
          <w:sz w:val="28"/>
        </w:rPr>
        <w:t xml:space="preserve"> та є його </w:t>
      </w:r>
      <w:r w:rsidR="001902EB" w:rsidRPr="001902EB">
        <w:rPr>
          <w:i/>
          <w:sz w:val="28"/>
          <w:lang w:val="en-US"/>
        </w:rPr>
        <w:t>opus</w:t>
      </w:r>
      <w:r w:rsidR="001902EB" w:rsidRPr="001902EB">
        <w:rPr>
          <w:i/>
          <w:sz w:val="28"/>
        </w:rPr>
        <w:t xml:space="preserve"> </w:t>
      </w:r>
      <w:r w:rsidR="001902EB" w:rsidRPr="001902EB">
        <w:rPr>
          <w:i/>
          <w:sz w:val="28"/>
          <w:lang w:val="en-US"/>
        </w:rPr>
        <w:t>magnum</w:t>
      </w:r>
      <w:r w:rsidR="001902EB" w:rsidRPr="001902EB">
        <w:rPr>
          <w:sz w:val="28"/>
        </w:rPr>
        <w:t>,</w:t>
      </w:r>
      <w:r w:rsidR="001902EB">
        <w:rPr>
          <w:sz w:val="28"/>
        </w:rPr>
        <w:t xml:space="preserve"> стала піонерським прикладом дослідження </w:t>
      </w:r>
      <w:r w:rsidR="00316CF7">
        <w:rPr>
          <w:sz w:val="28"/>
        </w:rPr>
        <w:t>змін</w:t>
      </w:r>
      <w:r w:rsidR="00CC25EE">
        <w:rPr>
          <w:sz w:val="28"/>
        </w:rPr>
        <w:t xml:space="preserve"> в </w:t>
      </w:r>
      <w:r w:rsidR="00316CF7">
        <w:rPr>
          <w:sz w:val="28"/>
        </w:rPr>
        <w:t>поглядах на</w:t>
      </w:r>
      <w:r w:rsidR="00CC25EE">
        <w:rPr>
          <w:sz w:val="28"/>
        </w:rPr>
        <w:t xml:space="preserve"> смерт</w:t>
      </w:r>
      <w:r w:rsidR="00316CF7">
        <w:rPr>
          <w:sz w:val="28"/>
        </w:rPr>
        <w:t>ь</w:t>
      </w:r>
      <w:r w:rsidR="00CC25EE">
        <w:rPr>
          <w:sz w:val="28"/>
        </w:rPr>
        <w:t xml:space="preserve"> в західно</w:t>
      </w:r>
      <w:r w:rsidR="00316CF7">
        <w:rPr>
          <w:sz w:val="28"/>
        </w:rPr>
        <w:t>м</w:t>
      </w:r>
      <w:r w:rsidR="00CC25EE">
        <w:rPr>
          <w:sz w:val="28"/>
        </w:rPr>
        <w:t>у суспільстві протягом різних епох.</w:t>
      </w:r>
      <w:r w:rsidR="00316CF7">
        <w:rPr>
          <w:sz w:val="28"/>
        </w:rPr>
        <w:t xml:space="preserve"> </w:t>
      </w:r>
    </w:p>
    <w:p w:rsidR="004C6AF8" w:rsidRDefault="00816D20" w:rsidP="00D57D82">
      <w:pPr>
        <w:rPr>
          <w:sz w:val="28"/>
        </w:rPr>
      </w:pPr>
      <w:r>
        <w:rPr>
          <w:sz w:val="28"/>
        </w:rPr>
        <w:t>У</w:t>
      </w:r>
      <w:r w:rsidR="00316CF7">
        <w:rPr>
          <w:sz w:val="28"/>
        </w:rPr>
        <w:t xml:space="preserve"> </w:t>
      </w:r>
      <w:r w:rsidR="00BB7BAC">
        <w:rPr>
          <w:sz w:val="28"/>
        </w:rPr>
        <w:t xml:space="preserve">сучасній </w:t>
      </w:r>
      <w:r w:rsidR="00316CF7">
        <w:rPr>
          <w:sz w:val="28"/>
        </w:rPr>
        <w:t xml:space="preserve">українській історіографії прихильником вивчення історії ментальності на основі </w:t>
      </w:r>
      <w:r w:rsidR="00BB7BAC">
        <w:rPr>
          <w:sz w:val="28"/>
        </w:rPr>
        <w:t>історико-антропологічних</w:t>
      </w:r>
      <w:r w:rsidR="00316CF7">
        <w:rPr>
          <w:sz w:val="28"/>
        </w:rPr>
        <w:t xml:space="preserve"> підходів стала </w:t>
      </w:r>
      <w:r w:rsidR="00EC70B3">
        <w:rPr>
          <w:sz w:val="28"/>
        </w:rPr>
        <w:t xml:space="preserve">професор </w:t>
      </w:r>
      <w:r w:rsidR="00316CF7">
        <w:rPr>
          <w:sz w:val="28"/>
        </w:rPr>
        <w:t>Наталя Яковенко</w:t>
      </w:r>
      <w:r w:rsidR="00BB7BAC">
        <w:rPr>
          <w:sz w:val="28"/>
        </w:rPr>
        <w:t xml:space="preserve"> та її наукова школа, до якої можна сміливо відносити і Наталю Білоус. </w:t>
      </w:r>
      <w:r w:rsidR="00ED44CF">
        <w:rPr>
          <w:sz w:val="28"/>
        </w:rPr>
        <w:t xml:space="preserve">Авторка </w:t>
      </w:r>
      <w:r w:rsidR="00D10025">
        <w:rPr>
          <w:sz w:val="28"/>
        </w:rPr>
        <w:t>дисертаці</w:t>
      </w:r>
      <w:r w:rsidR="00ED44CF">
        <w:rPr>
          <w:sz w:val="28"/>
        </w:rPr>
        <w:t>ї прослідковує основні тенденції західної історичної думки, але особливо детально аналізує тенденції та напрямки польської історичної науки з досліджуваної тематики</w:t>
      </w:r>
      <w:r w:rsidR="007D2132">
        <w:rPr>
          <w:sz w:val="28"/>
        </w:rPr>
        <w:t>, що стала особливо популярно</w:t>
      </w:r>
      <w:r>
        <w:rPr>
          <w:sz w:val="28"/>
        </w:rPr>
        <w:t>ю</w:t>
      </w:r>
      <w:r w:rsidR="007D2132">
        <w:rPr>
          <w:sz w:val="28"/>
        </w:rPr>
        <w:t xml:space="preserve"> в останні тридцять років</w:t>
      </w:r>
      <w:r w:rsidR="00D8207A">
        <w:rPr>
          <w:sz w:val="28"/>
        </w:rPr>
        <w:t>, від початку 1990-х рр. В українській історіографії перша розвідка на цю тему вийшла у 1927 р</w:t>
      </w:r>
      <w:r w:rsidR="00646AD0">
        <w:rPr>
          <w:sz w:val="28"/>
        </w:rPr>
        <w:t>. (</w:t>
      </w:r>
      <w:proofErr w:type="spellStart"/>
      <w:r w:rsidR="00F0346A">
        <w:rPr>
          <w:sz w:val="28"/>
        </w:rPr>
        <w:t>Кристер</w:t>
      </w:r>
      <w:proofErr w:type="spellEnd"/>
      <w:r w:rsidR="00F0346A">
        <w:rPr>
          <w:sz w:val="28"/>
          <w:lang w:val="ru-RU"/>
        </w:rPr>
        <w:t> </w:t>
      </w:r>
      <w:r w:rsidR="00D8207A">
        <w:rPr>
          <w:sz w:val="28"/>
        </w:rPr>
        <w:t xml:space="preserve">А. Духівниці </w:t>
      </w:r>
      <w:r w:rsidR="00D8207A">
        <w:rPr>
          <w:sz w:val="28"/>
          <w:lang w:val="en-US"/>
        </w:rPr>
        <w:t>XVI</w:t>
      </w:r>
      <w:r w:rsidR="00D8207A" w:rsidRPr="00646AD0">
        <w:rPr>
          <w:sz w:val="28"/>
        </w:rPr>
        <w:t>–</w:t>
      </w:r>
      <w:r w:rsidR="00D8207A">
        <w:rPr>
          <w:sz w:val="28"/>
          <w:lang w:val="en-US"/>
        </w:rPr>
        <w:t>XVII</w:t>
      </w:r>
      <w:r w:rsidR="00D8207A">
        <w:rPr>
          <w:sz w:val="28"/>
        </w:rPr>
        <w:t> </w:t>
      </w:r>
      <w:r w:rsidR="00646AD0">
        <w:rPr>
          <w:sz w:val="28"/>
        </w:rPr>
        <w:t>віку</w:t>
      </w:r>
      <w:r w:rsidR="00D8207A">
        <w:rPr>
          <w:sz w:val="28"/>
        </w:rPr>
        <w:t>)</w:t>
      </w:r>
      <w:r w:rsidR="00646AD0">
        <w:rPr>
          <w:sz w:val="28"/>
        </w:rPr>
        <w:t xml:space="preserve">, але </w:t>
      </w:r>
      <w:r w:rsidR="00D44F53">
        <w:rPr>
          <w:sz w:val="28"/>
        </w:rPr>
        <w:t xml:space="preserve">невдовзі </w:t>
      </w:r>
      <w:r>
        <w:rPr>
          <w:sz w:val="28"/>
        </w:rPr>
        <w:t xml:space="preserve">традиція </w:t>
      </w:r>
      <w:r w:rsidR="00646AD0">
        <w:rPr>
          <w:sz w:val="28"/>
        </w:rPr>
        <w:t>вивчення «</w:t>
      </w:r>
      <w:proofErr w:type="spellStart"/>
      <w:r w:rsidR="00646AD0">
        <w:rPr>
          <w:sz w:val="28"/>
        </w:rPr>
        <w:t>тестаментарної</w:t>
      </w:r>
      <w:proofErr w:type="spellEnd"/>
      <w:r w:rsidR="00646AD0">
        <w:rPr>
          <w:sz w:val="28"/>
        </w:rPr>
        <w:t>» тематики була перервана репресіями тоталітарним комуністичним режимом, що встановив інтелектуальну «залізну завісу» перед українськими істориками на довгі десятиліття. В останні роки завдяки співпраці насамперед з польськими істориками</w:t>
      </w:r>
      <w:r w:rsidR="00F83C61">
        <w:rPr>
          <w:sz w:val="28"/>
        </w:rPr>
        <w:t xml:space="preserve"> виходять друком важливі джерелознавчі видання, присвячені тестаментам міщан та</w:t>
      </w:r>
      <w:r w:rsidR="00F83C61" w:rsidRPr="00F83C61">
        <w:rPr>
          <w:sz w:val="28"/>
        </w:rPr>
        <w:t xml:space="preserve"> </w:t>
      </w:r>
      <w:r w:rsidR="00F83C61">
        <w:rPr>
          <w:sz w:val="28"/>
        </w:rPr>
        <w:t>жителям українськи</w:t>
      </w:r>
      <w:r w:rsidR="00C447B9">
        <w:rPr>
          <w:sz w:val="28"/>
        </w:rPr>
        <w:t>х</w:t>
      </w:r>
      <w:r w:rsidR="00F83C61">
        <w:rPr>
          <w:sz w:val="28"/>
        </w:rPr>
        <w:t xml:space="preserve"> міст </w:t>
      </w:r>
      <w:r w:rsidR="00F83C61">
        <w:rPr>
          <w:sz w:val="28"/>
          <w:lang w:val="en-US"/>
        </w:rPr>
        <w:t>XVI</w:t>
      </w:r>
      <w:r w:rsidR="00F83C61" w:rsidRPr="0055045E">
        <w:rPr>
          <w:sz w:val="28"/>
        </w:rPr>
        <w:t>–</w:t>
      </w:r>
      <w:r w:rsidR="00F83C61">
        <w:rPr>
          <w:sz w:val="28"/>
          <w:lang w:val="en-US"/>
        </w:rPr>
        <w:t>XVII</w:t>
      </w:r>
      <w:r w:rsidR="00F83C61" w:rsidRPr="0055045E">
        <w:rPr>
          <w:sz w:val="28"/>
        </w:rPr>
        <w:t xml:space="preserve"> </w:t>
      </w:r>
      <w:r w:rsidR="00F83C61">
        <w:rPr>
          <w:sz w:val="28"/>
        </w:rPr>
        <w:t>ст.</w:t>
      </w:r>
      <w:r w:rsidR="0055045E">
        <w:rPr>
          <w:sz w:val="28"/>
        </w:rPr>
        <w:t>, а також шляхти</w:t>
      </w:r>
      <w:r w:rsidR="002C7E1E">
        <w:rPr>
          <w:sz w:val="28"/>
        </w:rPr>
        <w:t xml:space="preserve"> українських земель</w:t>
      </w:r>
      <w:r w:rsidR="0055045E">
        <w:rPr>
          <w:sz w:val="28"/>
        </w:rPr>
        <w:t>, що є запорукою та передумовою подальших серйозних наукових досліджень.</w:t>
      </w:r>
    </w:p>
    <w:p w:rsidR="00C35D2B" w:rsidRDefault="00777F65" w:rsidP="00D57D82">
      <w:pPr>
        <w:rPr>
          <w:sz w:val="28"/>
        </w:rPr>
      </w:pPr>
      <w:r>
        <w:rPr>
          <w:sz w:val="28"/>
        </w:rPr>
        <w:t xml:space="preserve">Авторка опирає своє </w:t>
      </w:r>
      <w:r w:rsidR="00D10025">
        <w:rPr>
          <w:sz w:val="28"/>
        </w:rPr>
        <w:t>дисертацій</w:t>
      </w:r>
      <w:r w:rsidRPr="00777F65">
        <w:rPr>
          <w:sz w:val="28"/>
        </w:rPr>
        <w:t xml:space="preserve">не дослідження на 170 </w:t>
      </w:r>
      <w:r>
        <w:rPr>
          <w:sz w:val="28"/>
        </w:rPr>
        <w:t>виявлених нею</w:t>
      </w:r>
      <w:r w:rsidR="00C447B9">
        <w:rPr>
          <w:sz w:val="28"/>
        </w:rPr>
        <w:t>,</w:t>
      </w:r>
      <w:r>
        <w:rPr>
          <w:sz w:val="28"/>
        </w:rPr>
        <w:t xml:space="preserve"> </w:t>
      </w:r>
      <w:r w:rsidR="00C447B9">
        <w:rPr>
          <w:sz w:val="28"/>
        </w:rPr>
        <w:t>більшістю</w:t>
      </w:r>
      <w:r>
        <w:rPr>
          <w:sz w:val="28"/>
        </w:rPr>
        <w:t xml:space="preserve"> </w:t>
      </w:r>
      <w:r w:rsidR="00C447B9">
        <w:rPr>
          <w:sz w:val="28"/>
        </w:rPr>
        <w:t>не</w:t>
      </w:r>
      <w:r>
        <w:rPr>
          <w:sz w:val="28"/>
        </w:rPr>
        <w:t>опублікован</w:t>
      </w:r>
      <w:r w:rsidRPr="005B669D">
        <w:rPr>
          <w:sz w:val="28"/>
        </w:rPr>
        <w:t xml:space="preserve">их тестаментах міщан, шляхти та духівництва. </w:t>
      </w:r>
      <w:r w:rsidR="005B669D" w:rsidRPr="005B669D">
        <w:rPr>
          <w:sz w:val="28"/>
        </w:rPr>
        <w:t xml:space="preserve">Порівняно невелике число </w:t>
      </w:r>
      <w:r w:rsidR="00C447B9">
        <w:rPr>
          <w:sz w:val="28"/>
        </w:rPr>
        <w:t>цих текстів</w:t>
      </w:r>
      <w:r w:rsidR="005B669D" w:rsidRPr="005B669D">
        <w:rPr>
          <w:sz w:val="28"/>
        </w:rPr>
        <w:t xml:space="preserve"> пояснюється знищенням </w:t>
      </w:r>
      <w:r w:rsidR="005302D1">
        <w:rPr>
          <w:sz w:val="28"/>
        </w:rPr>
        <w:t xml:space="preserve">упродовж бурхливої історії </w:t>
      </w:r>
      <w:r w:rsidR="005B669D" w:rsidRPr="005B669D">
        <w:rPr>
          <w:sz w:val="28"/>
        </w:rPr>
        <w:t>документ</w:t>
      </w:r>
      <w:r w:rsidR="005B669D">
        <w:rPr>
          <w:sz w:val="28"/>
        </w:rPr>
        <w:t>і</w:t>
      </w:r>
      <w:r w:rsidR="005B669D" w:rsidRPr="005B669D">
        <w:rPr>
          <w:sz w:val="28"/>
        </w:rPr>
        <w:t>в м</w:t>
      </w:r>
      <w:r w:rsidR="005B669D">
        <w:rPr>
          <w:sz w:val="28"/>
        </w:rPr>
        <w:t>і</w:t>
      </w:r>
      <w:r w:rsidR="005B669D" w:rsidRPr="005B669D">
        <w:rPr>
          <w:sz w:val="28"/>
        </w:rPr>
        <w:t>ськ</w:t>
      </w:r>
      <w:r w:rsidR="005B669D">
        <w:rPr>
          <w:sz w:val="28"/>
        </w:rPr>
        <w:t>их, шляхетських та духовних</w:t>
      </w:r>
      <w:r w:rsidR="005B669D" w:rsidRPr="005B669D">
        <w:rPr>
          <w:sz w:val="28"/>
        </w:rPr>
        <w:t xml:space="preserve"> канцеляр</w:t>
      </w:r>
      <w:r w:rsidR="005B669D">
        <w:rPr>
          <w:sz w:val="28"/>
        </w:rPr>
        <w:t>ій</w:t>
      </w:r>
      <w:r w:rsidR="005B669D" w:rsidRPr="005B669D">
        <w:rPr>
          <w:sz w:val="28"/>
        </w:rPr>
        <w:t xml:space="preserve"> волинських</w:t>
      </w:r>
      <w:r w:rsidR="005B669D">
        <w:rPr>
          <w:sz w:val="28"/>
        </w:rPr>
        <w:t xml:space="preserve"> земель. Зокрема, до нашого часу в кількох сховищах Польщі, України та Білорусі </w:t>
      </w:r>
      <w:proofErr w:type="spellStart"/>
      <w:r w:rsidR="005B669D">
        <w:rPr>
          <w:sz w:val="28"/>
        </w:rPr>
        <w:t>збер</w:t>
      </w:r>
      <w:r w:rsidR="00816D20">
        <w:rPr>
          <w:sz w:val="28"/>
        </w:rPr>
        <w:t>е</w:t>
      </w:r>
      <w:r w:rsidR="005B669D">
        <w:rPr>
          <w:sz w:val="28"/>
        </w:rPr>
        <w:t>глося</w:t>
      </w:r>
      <w:proofErr w:type="spellEnd"/>
      <w:r w:rsidR="005B669D">
        <w:rPr>
          <w:sz w:val="28"/>
        </w:rPr>
        <w:t xml:space="preserve"> тільки вісім міських книг. Найбільше уціліло заповітів для </w:t>
      </w:r>
      <w:proofErr w:type="spellStart"/>
      <w:r w:rsidR="005B669D">
        <w:rPr>
          <w:sz w:val="28"/>
        </w:rPr>
        <w:t>Олики</w:t>
      </w:r>
      <w:proofErr w:type="spellEnd"/>
      <w:r w:rsidR="005B669D">
        <w:rPr>
          <w:sz w:val="28"/>
        </w:rPr>
        <w:t xml:space="preserve"> (78), Дубна (29), Ковеля (20). Інші міста представлені поодинокими документами останньої волі</w:t>
      </w:r>
      <w:r w:rsidR="005302D1">
        <w:rPr>
          <w:sz w:val="28"/>
        </w:rPr>
        <w:t xml:space="preserve">. Загалом в поле зору </w:t>
      </w:r>
      <w:r w:rsidR="005C5EA3">
        <w:rPr>
          <w:sz w:val="28"/>
        </w:rPr>
        <w:t xml:space="preserve">дослідниці </w:t>
      </w:r>
      <w:r w:rsidR="005302D1">
        <w:rPr>
          <w:sz w:val="28"/>
        </w:rPr>
        <w:t>потрапили тестаменти 15 волинських міст</w:t>
      </w:r>
      <w:r w:rsidR="005B669D">
        <w:rPr>
          <w:sz w:val="28"/>
        </w:rPr>
        <w:t>.</w:t>
      </w:r>
      <w:r w:rsidR="005302D1">
        <w:rPr>
          <w:sz w:val="28"/>
        </w:rPr>
        <w:t xml:space="preserve"> </w:t>
      </w:r>
      <w:r w:rsidR="005C5EA3">
        <w:rPr>
          <w:sz w:val="28"/>
        </w:rPr>
        <w:t xml:space="preserve">У </w:t>
      </w:r>
      <w:r w:rsidR="00D10025">
        <w:rPr>
          <w:sz w:val="28"/>
        </w:rPr>
        <w:t>дисертаці</w:t>
      </w:r>
      <w:r w:rsidR="005C5EA3">
        <w:rPr>
          <w:sz w:val="28"/>
        </w:rPr>
        <w:t>ї, окрім тестаментів, Авторка залучає також інвентарі</w:t>
      </w:r>
      <w:r w:rsidR="00294128">
        <w:rPr>
          <w:sz w:val="28"/>
        </w:rPr>
        <w:t xml:space="preserve"> та описи майна</w:t>
      </w:r>
      <w:r w:rsidR="005C5EA3">
        <w:rPr>
          <w:sz w:val="28"/>
        </w:rPr>
        <w:t xml:space="preserve">, що створювалися після смерті </w:t>
      </w:r>
      <w:proofErr w:type="spellStart"/>
      <w:r w:rsidR="005C5EA3">
        <w:rPr>
          <w:sz w:val="28"/>
        </w:rPr>
        <w:t>тестаторів</w:t>
      </w:r>
      <w:proofErr w:type="spellEnd"/>
      <w:r w:rsidR="005C5EA3">
        <w:rPr>
          <w:sz w:val="28"/>
        </w:rPr>
        <w:t xml:space="preserve">, що </w:t>
      </w:r>
      <w:r w:rsidR="00294128">
        <w:rPr>
          <w:sz w:val="28"/>
        </w:rPr>
        <w:t>варто розглядати разом як різновид «</w:t>
      </w:r>
      <w:proofErr w:type="spellStart"/>
      <w:r w:rsidR="00294128">
        <w:rPr>
          <w:sz w:val="28"/>
        </w:rPr>
        <w:t>тестаментарної</w:t>
      </w:r>
      <w:proofErr w:type="spellEnd"/>
      <w:r w:rsidR="00294128">
        <w:rPr>
          <w:sz w:val="28"/>
        </w:rPr>
        <w:t>» документації.</w:t>
      </w:r>
    </w:p>
    <w:p w:rsidR="00184CA5" w:rsidRDefault="00294128" w:rsidP="00D57D82">
      <w:pPr>
        <w:rPr>
          <w:sz w:val="28"/>
        </w:rPr>
      </w:pPr>
      <w:r>
        <w:rPr>
          <w:sz w:val="28"/>
        </w:rPr>
        <w:lastRenderedPageBreak/>
        <w:t>Хоч заповіти стали й основним видом джерельної інформації у дослідженні Н. Білоус, вона звертає увагу на численні джерелознавчі «пастки», що чекають дослідників при роботі з ними.</w:t>
      </w:r>
      <w:r w:rsidR="00627027">
        <w:rPr>
          <w:sz w:val="28"/>
        </w:rPr>
        <w:t xml:space="preserve"> Вона зауважує, що заповіти створювалися не всіма прошарками суспільства, існувала архаїчна традиці</w:t>
      </w:r>
      <w:r w:rsidR="00232D99">
        <w:rPr>
          <w:sz w:val="28"/>
        </w:rPr>
        <w:t>я</w:t>
      </w:r>
      <w:r w:rsidR="00627027">
        <w:rPr>
          <w:sz w:val="28"/>
        </w:rPr>
        <w:t xml:space="preserve"> усних заповітів, тому вони не можуть вважатися повністю репрезентативними. Специфіка тестаментів також полягала в тому, що в них втілені </w:t>
      </w:r>
      <w:r w:rsidR="00FE1E06">
        <w:rPr>
          <w:sz w:val="28"/>
        </w:rPr>
        <w:t xml:space="preserve">тільки </w:t>
      </w:r>
      <w:r w:rsidR="00627027">
        <w:rPr>
          <w:sz w:val="28"/>
        </w:rPr>
        <w:t xml:space="preserve">наміри </w:t>
      </w:r>
      <w:proofErr w:type="spellStart"/>
      <w:r w:rsidR="00627027">
        <w:rPr>
          <w:sz w:val="28"/>
        </w:rPr>
        <w:t>тестаторів</w:t>
      </w:r>
      <w:proofErr w:type="spellEnd"/>
      <w:r w:rsidR="00627027">
        <w:rPr>
          <w:sz w:val="28"/>
        </w:rPr>
        <w:t>, котрі не завжди ставали реальністю після їхньої смерті</w:t>
      </w:r>
      <w:r w:rsidR="00FA167D">
        <w:rPr>
          <w:sz w:val="28"/>
        </w:rPr>
        <w:t>.</w:t>
      </w:r>
      <w:r w:rsidR="00184CA5">
        <w:rPr>
          <w:sz w:val="28"/>
        </w:rPr>
        <w:t xml:space="preserve"> </w:t>
      </w:r>
      <w:r w:rsidR="00FA167D">
        <w:rPr>
          <w:sz w:val="28"/>
        </w:rPr>
        <w:t>Багато питань, що нібито стосувалися справи заповідання (наприклад, побожні пожертви), врегульовувалися ще за життя та не вносилися у тестаменти</w:t>
      </w:r>
      <w:r w:rsidR="00627027">
        <w:rPr>
          <w:sz w:val="28"/>
        </w:rPr>
        <w:t>.</w:t>
      </w:r>
      <w:r w:rsidR="002C6FD5">
        <w:rPr>
          <w:sz w:val="28"/>
        </w:rPr>
        <w:t xml:space="preserve"> </w:t>
      </w:r>
    </w:p>
    <w:p w:rsidR="00294128" w:rsidRDefault="006D61FC" w:rsidP="00D57D82">
      <w:pPr>
        <w:rPr>
          <w:sz w:val="28"/>
        </w:rPr>
      </w:pPr>
      <w:r>
        <w:rPr>
          <w:sz w:val="28"/>
        </w:rPr>
        <w:t>Дослідник</w:t>
      </w:r>
      <w:r w:rsidR="00232D99">
        <w:rPr>
          <w:sz w:val="28"/>
        </w:rPr>
        <w:t>и</w:t>
      </w:r>
      <w:r>
        <w:rPr>
          <w:sz w:val="28"/>
        </w:rPr>
        <w:t xml:space="preserve"> минулого при роботі з джерелами часто занадто довіряють свідченням </w:t>
      </w:r>
      <w:proofErr w:type="spellStart"/>
      <w:r>
        <w:rPr>
          <w:sz w:val="28"/>
        </w:rPr>
        <w:t>тестаторів</w:t>
      </w:r>
      <w:proofErr w:type="spellEnd"/>
      <w:r>
        <w:rPr>
          <w:sz w:val="28"/>
        </w:rPr>
        <w:t xml:space="preserve">, котрі могли помилятись у вартості предметів, їхній кількості тощо. </w:t>
      </w:r>
      <w:r w:rsidR="00184CA5">
        <w:rPr>
          <w:sz w:val="28"/>
        </w:rPr>
        <w:t xml:space="preserve">Авторка наголошує, що у заповітах та посмертних інвентарях часом важливим не є ретельний та педантичний підрахунок кожного </w:t>
      </w:r>
      <w:proofErr w:type="spellStart"/>
      <w:r w:rsidR="00184CA5">
        <w:rPr>
          <w:sz w:val="28"/>
        </w:rPr>
        <w:t>гроша</w:t>
      </w:r>
      <w:proofErr w:type="spellEnd"/>
      <w:r w:rsidR="00184CA5">
        <w:rPr>
          <w:sz w:val="28"/>
        </w:rPr>
        <w:t>, а розуміння того, яким був стиль життя міщанина, ієрархія його цінностей, на що</w:t>
      </w:r>
      <w:r>
        <w:rPr>
          <w:sz w:val="28"/>
        </w:rPr>
        <w:t xml:space="preserve"> насамперед</w:t>
      </w:r>
      <w:r w:rsidR="00184CA5">
        <w:rPr>
          <w:sz w:val="28"/>
        </w:rPr>
        <w:t xml:space="preserve"> звертають увагу історики ментальності, дослідники соціальної антропології та представники інших модерних методологічних підходів.</w:t>
      </w:r>
    </w:p>
    <w:p w:rsidR="00FA167D" w:rsidRDefault="00E80781" w:rsidP="00D57D82">
      <w:pPr>
        <w:rPr>
          <w:sz w:val="28"/>
        </w:rPr>
      </w:pPr>
      <w:r w:rsidRPr="00F0195B">
        <w:rPr>
          <w:sz w:val="28"/>
          <w:szCs w:val="28"/>
        </w:rPr>
        <w:t xml:space="preserve">У </w:t>
      </w:r>
      <w:r w:rsidR="00F96433">
        <w:rPr>
          <w:sz w:val="28"/>
          <w:szCs w:val="28"/>
        </w:rPr>
        <w:t>другому розділі</w:t>
      </w:r>
      <w:r w:rsidRPr="00F0195B">
        <w:rPr>
          <w:sz w:val="28"/>
          <w:szCs w:val="28"/>
        </w:rPr>
        <w:t xml:space="preserve"> </w:t>
      </w:r>
      <w:r w:rsidR="00F96433">
        <w:rPr>
          <w:sz w:val="28"/>
          <w:szCs w:val="28"/>
        </w:rPr>
        <w:t>«</w:t>
      </w:r>
      <w:r w:rsidR="00F96433" w:rsidRPr="00F0195B">
        <w:rPr>
          <w:sz w:val="28"/>
          <w:szCs w:val="28"/>
        </w:rPr>
        <w:t>У</w:t>
      </w:r>
      <w:r w:rsidRPr="00F0195B">
        <w:rPr>
          <w:sz w:val="28"/>
          <w:szCs w:val="28"/>
        </w:rPr>
        <w:t>кладанн</w:t>
      </w:r>
      <w:r w:rsidR="00F96433">
        <w:rPr>
          <w:sz w:val="28"/>
          <w:szCs w:val="28"/>
        </w:rPr>
        <w:t>я</w:t>
      </w:r>
      <w:r w:rsidRPr="00F0195B">
        <w:rPr>
          <w:sz w:val="28"/>
          <w:szCs w:val="28"/>
        </w:rPr>
        <w:t xml:space="preserve"> заповітів</w:t>
      </w:r>
      <w:r w:rsidR="00F96433">
        <w:rPr>
          <w:sz w:val="28"/>
          <w:szCs w:val="28"/>
        </w:rPr>
        <w:t>: право і практика»</w:t>
      </w:r>
      <w:r w:rsidRPr="00F0195B">
        <w:rPr>
          <w:sz w:val="28"/>
          <w:szCs w:val="28"/>
        </w:rPr>
        <w:t xml:space="preserve"> Авторка </w:t>
      </w:r>
      <w:r w:rsidR="008A5ABC" w:rsidRPr="00F0195B">
        <w:rPr>
          <w:sz w:val="28"/>
          <w:szCs w:val="28"/>
        </w:rPr>
        <w:t>вивчає</w:t>
      </w:r>
      <w:r w:rsidRPr="00F0195B">
        <w:rPr>
          <w:sz w:val="28"/>
          <w:szCs w:val="28"/>
        </w:rPr>
        <w:t xml:space="preserve"> історію </w:t>
      </w:r>
      <w:proofErr w:type="spellStart"/>
      <w:r w:rsidRPr="00F0195B">
        <w:rPr>
          <w:sz w:val="28"/>
          <w:szCs w:val="28"/>
        </w:rPr>
        <w:t>тестаментування</w:t>
      </w:r>
      <w:proofErr w:type="spellEnd"/>
      <w:r w:rsidR="008A5ABC" w:rsidRPr="00F0195B">
        <w:rPr>
          <w:sz w:val="28"/>
          <w:szCs w:val="28"/>
        </w:rPr>
        <w:t xml:space="preserve"> на наших теренах, фактично, тільки з </w:t>
      </w:r>
      <w:r w:rsidR="008A5ABC" w:rsidRPr="00F0195B">
        <w:rPr>
          <w:sz w:val="28"/>
          <w:szCs w:val="28"/>
          <w:lang w:val="en-US"/>
        </w:rPr>
        <w:t>XVI</w:t>
      </w:r>
      <w:r w:rsidR="008A5ABC" w:rsidRPr="00F0195B">
        <w:rPr>
          <w:sz w:val="28"/>
          <w:szCs w:val="28"/>
        </w:rPr>
        <w:t xml:space="preserve"> ст., прослідковуючи походження цього правового інструменту з Заходу, на підставі поширення </w:t>
      </w:r>
      <w:r w:rsidR="00496338" w:rsidRPr="00F0195B">
        <w:rPr>
          <w:sz w:val="28"/>
          <w:szCs w:val="28"/>
        </w:rPr>
        <w:t xml:space="preserve">інституту </w:t>
      </w:r>
      <w:r w:rsidR="008A5ABC" w:rsidRPr="00F0195B">
        <w:rPr>
          <w:sz w:val="28"/>
          <w:szCs w:val="28"/>
        </w:rPr>
        <w:t xml:space="preserve">римського права. На мою думку, </w:t>
      </w:r>
      <w:proofErr w:type="spellStart"/>
      <w:r w:rsidR="008A5ABC" w:rsidRPr="00F0195B">
        <w:rPr>
          <w:sz w:val="28"/>
          <w:szCs w:val="28"/>
        </w:rPr>
        <w:t>логічно</w:t>
      </w:r>
      <w:proofErr w:type="spellEnd"/>
      <w:r w:rsidR="008A5ABC" w:rsidRPr="00F0195B">
        <w:rPr>
          <w:sz w:val="28"/>
          <w:szCs w:val="28"/>
        </w:rPr>
        <w:t xml:space="preserve"> було б включити у цю проблематику </w:t>
      </w:r>
      <w:r w:rsidR="00496338" w:rsidRPr="00F0195B">
        <w:rPr>
          <w:sz w:val="28"/>
          <w:szCs w:val="28"/>
        </w:rPr>
        <w:t xml:space="preserve">аналіз </w:t>
      </w:r>
      <w:proofErr w:type="spellStart"/>
      <w:r w:rsidR="000F33F3" w:rsidRPr="00F0195B">
        <w:rPr>
          <w:sz w:val="28"/>
          <w:szCs w:val="28"/>
        </w:rPr>
        <w:t>тестамент</w:t>
      </w:r>
      <w:r w:rsidR="00496338" w:rsidRPr="00F0195B">
        <w:rPr>
          <w:sz w:val="28"/>
          <w:szCs w:val="28"/>
        </w:rPr>
        <w:t>арної</w:t>
      </w:r>
      <w:proofErr w:type="spellEnd"/>
      <w:r w:rsidR="00496338" w:rsidRPr="00F0195B">
        <w:rPr>
          <w:sz w:val="28"/>
          <w:szCs w:val="28"/>
        </w:rPr>
        <w:t xml:space="preserve"> традиції</w:t>
      </w:r>
      <w:r w:rsidR="000F33F3" w:rsidRPr="00F0195B">
        <w:rPr>
          <w:sz w:val="28"/>
          <w:szCs w:val="28"/>
        </w:rPr>
        <w:t xml:space="preserve"> з</w:t>
      </w:r>
      <w:r w:rsidR="008A5ABC" w:rsidRPr="00F0195B">
        <w:rPr>
          <w:sz w:val="28"/>
          <w:szCs w:val="28"/>
        </w:rPr>
        <w:t xml:space="preserve"> давньоруських княжих часів</w:t>
      </w:r>
      <w:r w:rsidR="000F33F3" w:rsidRPr="00F0195B">
        <w:rPr>
          <w:sz w:val="28"/>
          <w:szCs w:val="28"/>
        </w:rPr>
        <w:t xml:space="preserve">. </w:t>
      </w:r>
      <w:r w:rsidR="00496338" w:rsidRPr="00F0195B">
        <w:rPr>
          <w:sz w:val="28"/>
          <w:szCs w:val="28"/>
        </w:rPr>
        <w:t>Зокрема</w:t>
      </w:r>
      <w:r w:rsidR="000F33F3" w:rsidRPr="00F0195B">
        <w:rPr>
          <w:sz w:val="28"/>
          <w:szCs w:val="28"/>
        </w:rPr>
        <w:t xml:space="preserve">, </w:t>
      </w:r>
      <w:r w:rsidR="00746F12" w:rsidRPr="00F0195B">
        <w:rPr>
          <w:sz w:val="28"/>
          <w:szCs w:val="28"/>
        </w:rPr>
        <w:t>у</w:t>
      </w:r>
      <w:r w:rsidR="000F33F3" w:rsidRPr="00F0195B">
        <w:rPr>
          <w:sz w:val="28"/>
          <w:szCs w:val="28"/>
        </w:rPr>
        <w:t xml:space="preserve"> Галицько-Волинсько</w:t>
      </w:r>
      <w:r w:rsidR="00746F12" w:rsidRPr="00F0195B">
        <w:rPr>
          <w:sz w:val="28"/>
          <w:szCs w:val="28"/>
        </w:rPr>
        <w:t>му</w:t>
      </w:r>
      <w:r w:rsidR="000F33F3" w:rsidRPr="00F0195B">
        <w:rPr>
          <w:sz w:val="28"/>
          <w:szCs w:val="28"/>
        </w:rPr>
        <w:t xml:space="preserve"> літопис</w:t>
      </w:r>
      <w:r w:rsidR="00746F12" w:rsidRPr="00F0195B">
        <w:rPr>
          <w:sz w:val="28"/>
          <w:szCs w:val="28"/>
        </w:rPr>
        <w:t>і</w:t>
      </w:r>
      <w:r w:rsidR="00496338" w:rsidRPr="00F0195B">
        <w:rPr>
          <w:sz w:val="28"/>
          <w:szCs w:val="28"/>
        </w:rPr>
        <w:t xml:space="preserve"> за</w:t>
      </w:r>
      <w:r w:rsidR="000F33F3" w:rsidRPr="00F0195B">
        <w:rPr>
          <w:sz w:val="28"/>
          <w:szCs w:val="28"/>
        </w:rPr>
        <w:t xml:space="preserve"> </w:t>
      </w:r>
      <w:r w:rsidR="00496338" w:rsidRPr="00F0195B">
        <w:rPr>
          <w:sz w:val="28"/>
          <w:szCs w:val="28"/>
        </w:rPr>
        <w:t>1287 р. не тільки згадується, але й повністю наводиться</w:t>
      </w:r>
      <w:r w:rsidR="000F33F3" w:rsidRPr="00F0195B">
        <w:rPr>
          <w:sz w:val="28"/>
          <w:szCs w:val="28"/>
        </w:rPr>
        <w:t xml:space="preserve"> відом</w:t>
      </w:r>
      <w:r w:rsidR="00746F12" w:rsidRPr="00F0195B">
        <w:rPr>
          <w:sz w:val="28"/>
          <w:szCs w:val="28"/>
        </w:rPr>
        <w:t>е</w:t>
      </w:r>
      <w:r w:rsidR="000F33F3" w:rsidRPr="00F0195B">
        <w:rPr>
          <w:sz w:val="28"/>
          <w:szCs w:val="28"/>
        </w:rPr>
        <w:t xml:space="preserve"> </w:t>
      </w:r>
      <w:r w:rsidR="00746F12" w:rsidRPr="00F0195B">
        <w:rPr>
          <w:sz w:val="28"/>
          <w:szCs w:val="28"/>
        </w:rPr>
        <w:t xml:space="preserve">«рукописання» (заповіт) </w:t>
      </w:r>
      <w:r w:rsidR="00496338" w:rsidRPr="00F0195B">
        <w:rPr>
          <w:sz w:val="28"/>
          <w:szCs w:val="28"/>
        </w:rPr>
        <w:t xml:space="preserve">володимирського князя Володимира </w:t>
      </w:r>
      <w:proofErr w:type="spellStart"/>
      <w:r w:rsidR="00496338" w:rsidRPr="00F0195B">
        <w:rPr>
          <w:sz w:val="28"/>
          <w:szCs w:val="28"/>
        </w:rPr>
        <w:t>Васильковича</w:t>
      </w:r>
      <w:proofErr w:type="spellEnd"/>
      <w:r w:rsidR="00F0195B" w:rsidRPr="00F0195B">
        <w:rPr>
          <w:sz w:val="28"/>
          <w:szCs w:val="28"/>
        </w:rPr>
        <w:t xml:space="preserve"> (</w:t>
      </w:r>
      <w:proofErr w:type="spellStart"/>
      <w:r w:rsidR="00F0195B" w:rsidRPr="00F0195B">
        <w:rPr>
          <w:sz w:val="28"/>
          <w:szCs w:val="28"/>
          <w:lang w:val="ru-RU"/>
        </w:rPr>
        <w:t>Літопис</w:t>
      </w:r>
      <w:proofErr w:type="spellEnd"/>
      <w:r w:rsidR="00F0195B" w:rsidRPr="00F0195B">
        <w:rPr>
          <w:sz w:val="28"/>
          <w:szCs w:val="28"/>
          <w:lang w:val="ru-RU"/>
        </w:rPr>
        <w:t xml:space="preserve"> </w:t>
      </w:r>
      <w:proofErr w:type="spellStart"/>
      <w:r w:rsidR="00F0195B" w:rsidRPr="00F0195B">
        <w:rPr>
          <w:sz w:val="28"/>
          <w:szCs w:val="28"/>
          <w:lang w:val="ru-RU"/>
        </w:rPr>
        <w:t>руський</w:t>
      </w:r>
      <w:proofErr w:type="spellEnd"/>
      <w:r w:rsidR="00F0195B" w:rsidRPr="00F0195B">
        <w:rPr>
          <w:sz w:val="28"/>
          <w:szCs w:val="28"/>
          <w:lang w:val="ru-RU"/>
        </w:rPr>
        <w:t xml:space="preserve"> / Пер. </w:t>
      </w:r>
      <w:proofErr w:type="gramStart"/>
      <w:r w:rsidR="00F0195B" w:rsidRPr="00F0195B">
        <w:rPr>
          <w:sz w:val="28"/>
          <w:szCs w:val="28"/>
          <w:lang w:val="ru-RU"/>
        </w:rPr>
        <w:t>з</w:t>
      </w:r>
      <w:proofErr w:type="gramEnd"/>
      <w:r w:rsidR="00F0195B" w:rsidRPr="00F0195B">
        <w:rPr>
          <w:sz w:val="28"/>
          <w:szCs w:val="28"/>
          <w:lang w:val="ru-RU"/>
        </w:rPr>
        <w:t xml:space="preserve"> </w:t>
      </w:r>
      <w:proofErr w:type="spellStart"/>
      <w:r w:rsidR="00F0195B" w:rsidRPr="00F0195B">
        <w:rPr>
          <w:sz w:val="28"/>
          <w:szCs w:val="28"/>
          <w:lang w:val="ru-RU"/>
        </w:rPr>
        <w:t>давньорус</w:t>
      </w:r>
      <w:proofErr w:type="spellEnd"/>
      <w:r w:rsidR="00F0195B" w:rsidRPr="00F0195B">
        <w:rPr>
          <w:sz w:val="28"/>
          <w:szCs w:val="28"/>
          <w:lang w:val="ru-RU"/>
        </w:rPr>
        <w:t xml:space="preserve">. Л. </w:t>
      </w:r>
      <w:r w:rsidR="00F0195B" w:rsidRPr="00F0195B">
        <w:rPr>
          <w:sz w:val="28"/>
          <w:szCs w:val="28"/>
        </w:rPr>
        <w:t>Є. Махновця. Київ: Дніпро, 1989. С. 439</w:t>
      </w:r>
      <w:r w:rsidR="00F0195B">
        <w:rPr>
          <w:sz w:val="28"/>
        </w:rPr>
        <w:t>)</w:t>
      </w:r>
      <w:r w:rsidR="00746F12" w:rsidRPr="00F0346A">
        <w:rPr>
          <w:sz w:val="28"/>
        </w:rPr>
        <w:t>.</w:t>
      </w:r>
    </w:p>
    <w:p w:rsidR="00746F12" w:rsidRDefault="00744B55" w:rsidP="00D57D82">
      <w:pPr>
        <w:rPr>
          <w:sz w:val="28"/>
        </w:rPr>
      </w:pPr>
      <w:r>
        <w:rPr>
          <w:sz w:val="28"/>
        </w:rPr>
        <w:t xml:space="preserve">Авторка детально </w:t>
      </w:r>
      <w:r w:rsidR="009255CA">
        <w:rPr>
          <w:sz w:val="28"/>
        </w:rPr>
        <w:t xml:space="preserve">прослідковує правовий бік укладання заповітів у волинських містах на підставі аналізу Литовського статуту, творів польського правника </w:t>
      </w:r>
      <w:proofErr w:type="spellStart"/>
      <w:r w:rsidR="009255CA">
        <w:rPr>
          <w:sz w:val="28"/>
        </w:rPr>
        <w:t>Бартоломея</w:t>
      </w:r>
      <w:proofErr w:type="spellEnd"/>
      <w:r w:rsidR="009255CA">
        <w:rPr>
          <w:sz w:val="28"/>
        </w:rPr>
        <w:t xml:space="preserve"> </w:t>
      </w:r>
      <w:proofErr w:type="spellStart"/>
      <w:r w:rsidR="009255CA">
        <w:rPr>
          <w:sz w:val="28"/>
        </w:rPr>
        <w:t>Ґроїцького</w:t>
      </w:r>
      <w:proofErr w:type="spellEnd"/>
      <w:r w:rsidR="009255CA">
        <w:rPr>
          <w:sz w:val="28"/>
        </w:rPr>
        <w:t xml:space="preserve"> та інших джерел юридичного характеру. </w:t>
      </w:r>
      <w:r w:rsidR="008847D7">
        <w:rPr>
          <w:sz w:val="28"/>
        </w:rPr>
        <w:t xml:space="preserve">Порядок успадкування, умови відновлення та скасування заповітів вивчаються як на підставі правових документів, так і з наведенням конкретних прикладів з волинських тестаментів </w:t>
      </w:r>
      <w:r w:rsidR="008847D7">
        <w:rPr>
          <w:sz w:val="28"/>
          <w:lang w:val="en-US"/>
        </w:rPr>
        <w:t>XVI</w:t>
      </w:r>
      <w:r w:rsidR="008847D7" w:rsidRPr="008847D7">
        <w:rPr>
          <w:sz w:val="28"/>
          <w:lang w:val="ru-RU"/>
        </w:rPr>
        <w:t>–</w:t>
      </w:r>
      <w:r w:rsidR="008847D7">
        <w:rPr>
          <w:sz w:val="28"/>
          <w:lang w:val="en-US"/>
        </w:rPr>
        <w:t>XVII</w:t>
      </w:r>
      <w:r w:rsidR="008847D7" w:rsidRPr="008847D7">
        <w:rPr>
          <w:sz w:val="28"/>
          <w:lang w:val="ru-RU"/>
        </w:rPr>
        <w:t xml:space="preserve"> </w:t>
      </w:r>
      <w:r w:rsidR="008847D7">
        <w:rPr>
          <w:sz w:val="28"/>
        </w:rPr>
        <w:t xml:space="preserve">ст. Найчастіше укладанням документів, </w:t>
      </w:r>
      <w:r w:rsidR="008847D7">
        <w:rPr>
          <w:sz w:val="28"/>
        </w:rPr>
        <w:lastRenderedPageBreak/>
        <w:t>відповідно до існуючих формулярів та шаблонів, займалися писарі міських урядів міст Волині</w:t>
      </w:r>
      <w:r w:rsidR="00672BD0">
        <w:rPr>
          <w:sz w:val="28"/>
        </w:rPr>
        <w:t>, реєстр яких наводить Авторка</w:t>
      </w:r>
      <w:r w:rsidR="008847D7">
        <w:rPr>
          <w:sz w:val="28"/>
        </w:rPr>
        <w:t>.</w:t>
      </w:r>
      <w:r w:rsidR="00672BD0">
        <w:rPr>
          <w:sz w:val="28"/>
        </w:rPr>
        <w:t xml:space="preserve"> Характерно, що соціальний статус волинських писарів був доволі слабким, </w:t>
      </w:r>
      <w:r w:rsidR="00C447B9">
        <w:rPr>
          <w:sz w:val="28"/>
        </w:rPr>
        <w:t xml:space="preserve">рідко хто з них </w:t>
      </w:r>
      <w:r w:rsidR="00672BD0">
        <w:rPr>
          <w:sz w:val="28"/>
        </w:rPr>
        <w:t>міг зробити кар’єру міського лавника чи райці. Для порівнянн</w:t>
      </w:r>
      <w:r w:rsidR="00232D99">
        <w:rPr>
          <w:sz w:val="28"/>
        </w:rPr>
        <w:t>я</w:t>
      </w:r>
      <w:r w:rsidR="00672BD0">
        <w:rPr>
          <w:sz w:val="28"/>
        </w:rPr>
        <w:t xml:space="preserve"> у Львові відомий міський хроніст, райця та бурмистер </w:t>
      </w:r>
      <w:proofErr w:type="spellStart"/>
      <w:r w:rsidR="00672BD0">
        <w:rPr>
          <w:sz w:val="28"/>
        </w:rPr>
        <w:t>Бартоломей</w:t>
      </w:r>
      <w:proofErr w:type="spellEnd"/>
      <w:r w:rsidR="00672BD0">
        <w:rPr>
          <w:sz w:val="28"/>
        </w:rPr>
        <w:t xml:space="preserve"> </w:t>
      </w:r>
      <w:proofErr w:type="spellStart"/>
      <w:r w:rsidR="00672BD0">
        <w:rPr>
          <w:sz w:val="28"/>
        </w:rPr>
        <w:t>Зиморович</w:t>
      </w:r>
      <w:proofErr w:type="spellEnd"/>
      <w:r w:rsidR="00672BD0">
        <w:rPr>
          <w:sz w:val="28"/>
        </w:rPr>
        <w:t xml:space="preserve"> починав кар’єру міського урядника саме з посади писаря. </w:t>
      </w:r>
      <w:r w:rsidR="00CD0A7D">
        <w:rPr>
          <w:sz w:val="28"/>
        </w:rPr>
        <w:t xml:space="preserve">Значна частина заповітів не вносилася на письмі, функціонувала в усній формі. Окрім зрозумілого фактору бідності </w:t>
      </w:r>
      <w:r w:rsidR="00D54C69">
        <w:rPr>
          <w:sz w:val="28"/>
        </w:rPr>
        <w:t xml:space="preserve">волинського </w:t>
      </w:r>
      <w:r w:rsidR="00CD0A7D">
        <w:rPr>
          <w:sz w:val="28"/>
        </w:rPr>
        <w:t>населення, на цю ситуацію впливала і широко поширена неписьменність, коли не тільки загал міських жителів, але й окремі урядовці не володіли письмом, наприклад</w:t>
      </w:r>
      <w:r w:rsidR="00AD3972">
        <w:rPr>
          <w:sz w:val="28"/>
        </w:rPr>
        <w:t>, війт волинського міста</w:t>
      </w:r>
      <w:r w:rsidR="00CD0A7D">
        <w:rPr>
          <w:sz w:val="28"/>
        </w:rPr>
        <w:t xml:space="preserve"> </w:t>
      </w:r>
      <w:proofErr w:type="spellStart"/>
      <w:r w:rsidR="00CD0A7D">
        <w:rPr>
          <w:sz w:val="28"/>
        </w:rPr>
        <w:t>Сокола</w:t>
      </w:r>
      <w:proofErr w:type="spellEnd"/>
      <w:r w:rsidR="00AD3972">
        <w:rPr>
          <w:sz w:val="28"/>
        </w:rPr>
        <w:t xml:space="preserve"> (</w:t>
      </w:r>
      <w:proofErr w:type="spellStart"/>
      <w:r w:rsidR="00AD3972">
        <w:rPr>
          <w:sz w:val="28"/>
        </w:rPr>
        <w:t>Сокуля</w:t>
      </w:r>
      <w:proofErr w:type="spellEnd"/>
      <w:r w:rsidR="00AD3972">
        <w:rPr>
          <w:sz w:val="28"/>
        </w:rPr>
        <w:t xml:space="preserve">) Мартин </w:t>
      </w:r>
      <w:proofErr w:type="spellStart"/>
      <w:r w:rsidR="00AD3972">
        <w:rPr>
          <w:sz w:val="28"/>
        </w:rPr>
        <w:t>Іршинський</w:t>
      </w:r>
      <w:proofErr w:type="spellEnd"/>
      <w:r w:rsidR="00AD3972">
        <w:rPr>
          <w:sz w:val="28"/>
        </w:rPr>
        <w:t>.</w:t>
      </w:r>
      <w:r w:rsidR="00D54C69">
        <w:rPr>
          <w:sz w:val="28"/>
        </w:rPr>
        <w:t xml:space="preserve"> Подібний стан з неписьменністю, навіть елітних прошарків міського населення, особливо у малих містечках</w:t>
      </w:r>
      <w:r w:rsidR="00FA37B0">
        <w:rPr>
          <w:sz w:val="28"/>
        </w:rPr>
        <w:t xml:space="preserve"> був характерний і для інших регіонів</w:t>
      </w:r>
      <w:r w:rsidR="005B31A9">
        <w:rPr>
          <w:sz w:val="28"/>
        </w:rPr>
        <w:t xml:space="preserve"> Центрально-Східної Європи</w:t>
      </w:r>
      <w:r w:rsidR="00FA37B0">
        <w:rPr>
          <w:sz w:val="28"/>
        </w:rPr>
        <w:t>.</w:t>
      </w:r>
    </w:p>
    <w:p w:rsidR="00AD3972" w:rsidRDefault="006E78F7" w:rsidP="00F96433">
      <w:pPr>
        <w:rPr>
          <w:sz w:val="28"/>
        </w:rPr>
      </w:pPr>
      <w:r>
        <w:rPr>
          <w:sz w:val="28"/>
        </w:rPr>
        <w:t xml:space="preserve">Після глибокого та розгорнутого з’ясування історико-правової ситуації з укладанням тестаментів Н. Білоус </w:t>
      </w:r>
      <w:r w:rsidR="00F96433">
        <w:rPr>
          <w:sz w:val="28"/>
        </w:rPr>
        <w:t>у третьому розділі «</w:t>
      </w:r>
      <w:r w:rsidR="00F96433" w:rsidRPr="00F96433">
        <w:rPr>
          <w:sz w:val="28"/>
        </w:rPr>
        <w:t xml:space="preserve">Стосунки </w:t>
      </w:r>
      <w:proofErr w:type="spellStart"/>
      <w:r w:rsidR="00F96433" w:rsidRPr="00F96433">
        <w:rPr>
          <w:sz w:val="28"/>
        </w:rPr>
        <w:t>тестаторів</w:t>
      </w:r>
      <w:proofErr w:type="spellEnd"/>
      <w:r w:rsidR="00F96433" w:rsidRPr="00F96433">
        <w:rPr>
          <w:sz w:val="28"/>
        </w:rPr>
        <w:t xml:space="preserve"> з родиною та близьким</w:t>
      </w:r>
      <w:r w:rsidR="00F96433">
        <w:rPr>
          <w:sz w:val="28"/>
        </w:rPr>
        <w:t xml:space="preserve"> </w:t>
      </w:r>
      <w:r w:rsidR="00F96433" w:rsidRPr="00F96433">
        <w:rPr>
          <w:sz w:val="28"/>
        </w:rPr>
        <w:t>колом</w:t>
      </w:r>
      <w:r w:rsidR="00F96433">
        <w:rPr>
          <w:sz w:val="28"/>
        </w:rPr>
        <w:t xml:space="preserve">» </w:t>
      </w:r>
      <w:r w:rsidR="005B31A9">
        <w:rPr>
          <w:sz w:val="28"/>
        </w:rPr>
        <w:t xml:space="preserve">переходить до вивчення соціальної картини волинського міста на підставі збережених заповітів. </w:t>
      </w:r>
      <w:r w:rsidR="00995FCC">
        <w:rPr>
          <w:sz w:val="28"/>
        </w:rPr>
        <w:t>З</w:t>
      </w:r>
      <w:r w:rsidR="009B6538">
        <w:rPr>
          <w:sz w:val="28"/>
        </w:rPr>
        <w:t>і</w:t>
      </w:r>
      <w:r w:rsidR="00995FCC">
        <w:rPr>
          <w:sz w:val="28"/>
        </w:rPr>
        <w:t xml:space="preserve"> 170 осіб </w:t>
      </w:r>
      <w:proofErr w:type="spellStart"/>
      <w:r w:rsidR="00995FCC">
        <w:rPr>
          <w:sz w:val="28"/>
        </w:rPr>
        <w:t>тестаторів</w:t>
      </w:r>
      <w:proofErr w:type="spellEnd"/>
      <w:r w:rsidR="00995FCC">
        <w:rPr>
          <w:sz w:val="28"/>
        </w:rPr>
        <w:t xml:space="preserve"> 84 % були міщани, 12 % складали шляхтичі та 3 % мали духовне походження. За релігійною ознакою 48 % з них складали православні, 28 % – католики та 22 % – уніати. </w:t>
      </w:r>
      <w:r w:rsidR="003B357F">
        <w:rPr>
          <w:sz w:val="28"/>
        </w:rPr>
        <w:t xml:space="preserve">Вибірка, яку отримала Авторка на підставі актів останньої волі волинських мешканців, в загальних рисах репрезентативна і для всього населення Волині </w:t>
      </w:r>
      <w:r w:rsidR="003B357F">
        <w:rPr>
          <w:sz w:val="28"/>
          <w:lang w:val="en-US"/>
        </w:rPr>
        <w:t>XVI</w:t>
      </w:r>
      <w:r w:rsidR="003B357F" w:rsidRPr="003B357F">
        <w:rPr>
          <w:sz w:val="28"/>
          <w:lang w:val="ru-RU"/>
        </w:rPr>
        <w:t>–</w:t>
      </w:r>
      <w:r w:rsidR="003B357F">
        <w:rPr>
          <w:sz w:val="28"/>
          <w:lang w:val="en-US"/>
        </w:rPr>
        <w:t>XVII</w:t>
      </w:r>
      <w:r w:rsidR="003B357F" w:rsidRPr="003B357F">
        <w:rPr>
          <w:sz w:val="28"/>
          <w:lang w:val="ru-RU"/>
        </w:rPr>
        <w:t xml:space="preserve"> </w:t>
      </w:r>
      <w:r w:rsidR="003B357F">
        <w:rPr>
          <w:sz w:val="28"/>
        </w:rPr>
        <w:t>ст.</w:t>
      </w:r>
    </w:p>
    <w:p w:rsidR="00FA4BD2" w:rsidRDefault="00B405A9" w:rsidP="00D57D82">
      <w:pPr>
        <w:rPr>
          <w:sz w:val="28"/>
        </w:rPr>
      </w:pPr>
      <w:r>
        <w:rPr>
          <w:sz w:val="28"/>
        </w:rPr>
        <w:t xml:space="preserve">Заповіти дозволяють </w:t>
      </w:r>
      <w:proofErr w:type="spellStart"/>
      <w:r w:rsidR="00796D33">
        <w:rPr>
          <w:sz w:val="28"/>
        </w:rPr>
        <w:t>привідк</w:t>
      </w:r>
      <w:r>
        <w:rPr>
          <w:sz w:val="28"/>
        </w:rPr>
        <w:t>рити</w:t>
      </w:r>
      <w:proofErr w:type="spellEnd"/>
      <w:r>
        <w:rPr>
          <w:sz w:val="28"/>
        </w:rPr>
        <w:t xml:space="preserve"> </w:t>
      </w:r>
      <w:r w:rsidR="00796D33">
        <w:rPr>
          <w:sz w:val="28"/>
        </w:rPr>
        <w:t>маловідомі</w:t>
      </w:r>
      <w:r>
        <w:rPr>
          <w:sz w:val="28"/>
        </w:rPr>
        <w:t xml:space="preserve"> аспекти родинного життя </w:t>
      </w:r>
      <w:proofErr w:type="spellStart"/>
      <w:r>
        <w:rPr>
          <w:sz w:val="28"/>
        </w:rPr>
        <w:t>домодерного</w:t>
      </w:r>
      <w:proofErr w:type="spellEnd"/>
      <w:r>
        <w:rPr>
          <w:sz w:val="28"/>
        </w:rPr>
        <w:t xml:space="preserve"> суспільства. Невелика тривалість життя, що часто переривалося через війни, пожежі, відсутність захисту під час епідемії, часті смерті </w:t>
      </w:r>
      <w:proofErr w:type="spellStart"/>
      <w:r>
        <w:rPr>
          <w:sz w:val="28"/>
        </w:rPr>
        <w:t>породіль</w:t>
      </w:r>
      <w:proofErr w:type="spellEnd"/>
      <w:r>
        <w:rPr>
          <w:sz w:val="28"/>
        </w:rPr>
        <w:t xml:space="preserve"> та малих дітей зумовлювала і малу тривалість </w:t>
      </w:r>
      <w:r w:rsidR="00796D33">
        <w:rPr>
          <w:sz w:val="28"/>
        </w:rPr>
        <w:t xml:space="preserve">шлюбу, що пересічно тривав 10–15 років. Звідси й значне число вдів та вдівців, </w:t>
      </w:r>
      <w:r w:rsidR="00C447B9">
        <w:rPr>
          <w:sz w:val="28"/>
        </w:rPr>
        <w:t>які</w:t>
      </w:r>
      <w:r w:rsidR="00796D33">
        <w:rPr>
          <w:sz w:val="28"/>
        </w:rPr>
        <w:t xml:space="preserve"> укладали акти останньої волі. </w:t>
      </w:r>
      <w:proofErr w:type="spellStart"/>
      <w:r w:rsidR="00E068D2">
        <w:rPr>
          <w:sz w:val="28"/>
        </w:rPr>
        <w:t>Тестатори</w:t>
      </w:r>
      <w:proofErr w:type="spellEnd"/>
      <w:r w:rsidR="00E068D2">
        <w:rPr>
          <w:sz w:val="28"/>
        </w:rPr>
        <w:t xml:space="preserve"> намагалися якнайдокладніше повідомити про кількість дітей у своїх шлюбах, наділяючи майном своїх спадкоємців та намагаючись нікого не обділити. Хоч інколи у деяких заповітах фігурували </w:t>
      </w:r>
      <w:r w:rsidR="00702AA3">
        <w:rPr>
          <w:sz w:val="28"/>
        </w:rPr>
        <w:t>неперелічені за іменами «</w:t>
      </w:r>
      <w:r w:rsidR="00E068D2">
        <w:rPr>
          <w:sz w:val="28"/>
        </w:rPr>
        <w:t>найменші діти</w:t>
      </w:r>
      <w:r w:rsidR="00702AA3">
        <w:rPr>
          <w:sz w:val="28"/>
        </w:rPr>
        <w:t xml:space="preserve">», що можна пояснити особливо високою смертністю у цей </w:t>
      </w:r>
      <w:r w:rsidR="00702AA3">
        <w:rPr>
          <w:sz w:val="28"/>
        </w:rPr>
        <w:lastRenderedPageBreak/>
        <w:t>період дитинства. На підставі заповітів Авторка виводить середню кількість дітей у міській волинській родині – 2,5 осіб, що цілком узгоджується з</w:t>
      </w:r>
      <w:r w:rsidR="009B6538">
        <w:rPr>
          <w:sz w:val="28"/>
        </w:rPr>
        <w:t>і</w:t>
      </w:r>
      <w:r w:rsidR="00702AA3">
        <w:rPr>
          <w:sz w:val="28"/>
        </w:rPr>
        <w:t xml:space="preserve"> складом міщанської родини в інших українських містах того періоду (Львів, Полтава та ін.). </w:t>
      </w:r>
    </w:p>
    <w:p w:rsidR="003B357F" w:rsidRDefault="00FA4BD2" w:rsidP="00D57D82">
      <w:pPr>
        <w:rPr>
          <w:sz w:val="28"/>
        </w:rPr>
      </w:pPr>
      <w:r>
        <w:rPr>
          <w:sz w:val="28"/>
        </w:rPr>
        <w:t xml:space="preserve">Аналізовані Н. Білоус документи дозволяють поглянути зсередини на шлюбне життя у волинських містах. Траплялися приклади доброго та безконфліктного багатолітнього </w:t>
      </w:r>
      <w:r w:rsidR="00D45C3D">
        <w:rPr>
          <w:sz w:val="28"/>
        </w:rPr>
        <w:t>подружнь</w:t>
      </w:r>
      <w:r>
        <w:rPr>
          <w:sz w:val="28"/>
        </w:rPr>
        <w:t xml:space="preserve">ого співжиття, коли чоловіки та жінки взаємно заповідали значні суми та маєтки своїм партнерам. </w:t>
      </w:r>
      <w:r w:rsidR="00D45C3D">
        <w:rPr>
          <w:sz w:val="28"/>
        </w:rPr>
        <w:t>У</w:t>
      </w:r>
      <w:r>
        <w:rPr>
          <w:sz w:val="28"/>
        </w:rPr>
        <w:t xml:space="preserve">тім, нерідко траплялися і конфлікти, коли причиною довголітніх суперечок ставали майнові претензії однієї зі сторін. </w:t>
      </w:r>
      <w:r w:rsidR="00BB6B50">
        <w:rPr>
          <w:sz w:val="28"/>
        </w:rPr>
        <w:t xml:space="preserve">Перед обличчям смерті багатьох </w:t>
      </w:r>
      <w:proofErr w:type="spellStart"/>
      <w:r w:rsidR="00BB6B50">
        <w:rPr>
          <w:sz w:val="28"/>
        </w:rPr>
        <w:t>тестаторів</w:t>
      </w:r>
      <w:proofErr w:type="spellEnd"/>
      <w:r w:rsidR="00BB6B50">
        <w:rPr>
          <w:sz w:val="28"/>
        </w:rPr>
        <w:t xml:space="preserve"> наздоганяли невдачі у вихованні дітей, і як наслідок</w:t>
      </w:r>
      <w:r>
        <w:rPr>
          <w:sz w:val="28"/>
        </w:rPr>
        <w:t xml:space="preserve"> </w:t>
      </w:r>
      <w:r w:rsidR="00BB6B50">
        <w:rPr>
          <w:sz w:val="28"/>
        </w:rPr>
        <w:t xml:space="preserve">вони позбавляли їх права до успадкування. Інколи самі батьки при новому одруженні розтрачували гроші та майно своїх дітей з попередніх шлюбів. </w:t>
      </w:r>
      <w:r w:rsidR="00896E1D">
        <w:rPr>
          <w:sz w:val="28"/>
        </w:rPr>
        <w:t xml:space="preserve">Але як правило </w:t>
      </w:r>
      <w:proofErr w:type="spellStart"/>
      <w:r w:rsidR="00896E1D">
        <w:rPr>
          <w:sz w:val="28"/>
        </w:rPr>
        <w:t>тестатори</w:t>
      </w:r>
      <w:proofErr w:type="spellEnd"/>
      <w:r w:rsidR="00896E1D">
        <w:rPr>
          <w:sz w:val="28"/>
        </w:rPr>
        <w:t>, пишучи тестамент на смертному ложі, налаштовувались на пошук порозуміння та компроміси з</w:t>
      </w:r>
      <w:r w:rsidR="004C245F">
        <w:rPr>
          <w:sz w:val="28"/>
        </w:rPr>
        <w:t>і</w:t>
      </w:r>
      <w:r w:rsidR="00896E1D">
        <w:rPr>
          <w:sz w:val="28"/>
        </w:rPr>
        <w:t xml:space="preserve"> своїми рідними та близькими, без чого вони не могли розраховувати на </w:t>
      </w:r>
      <w:r w:rsidR="00B94DE9">
        <w:rPr>
          <w:sz w:val="28"/>
        </w:rPr>
        <w:t xml:space="preserve">Спасіння та майбутнє загробне життя, </w:t>
      </w:r>
      <w:r w:rsidR="00896E1D">
        <w:rPr>
          <w:sz w:val="28"/>
        </w:rPr>
        <w:t>згідно з канон</w:t>
      </w:r>
      <w:r w:rsidR="00B94DE9">
        <w:rPr>
          <w:sz w:val="28"/>
        </w:rPr>
        <w:t>ами</w:t>
      </w:r>
      <w:r w:rsidR="00896E1D">
        <w:rPr>
          <w:sz w:val="28"/>
        </w:rPr>
        <w:t xml:space="preserve"> християнського вчення.</w:t>
      </w:r>
    </w:p>
    <w:p w:rsidR="00D87CA5" w:rsidRDefault="00896E1D" w:rsidP="00F96433">
      <w:pPr>
        <w:rPr>
          <w:sz w:val="28"/>
        </w:rPr>
      </w:pPr>
      <w:r>
        <w:rPr>
          <w:sz w:val="28"/>
        </w:rPr>
        <w:t xml:space="preserve">Релігійна сторона процесу </w:t>
      </w:r>
      <w:proofErr w:type="spellStart"/>
      <w:r>
        <w:rPr>
          <w:sz w:val="28"/>
        </w:rPr>
        <w:t>тестаментування</w:t>
      </w:r>
      <w:proofErr w:type="spellEnd"/>
      <w:r>
        <w:rPr>
          <w:sz w:val="28"/>
        </w:rPr>
        <w:t xml:space="preserve"> в українській історіографії досі майже не вивчалася. Н. Білоус</w:t>
      </w:r>
      <w:r w:rsidR="00B94DE9">
        <w:rPr>
          <w:sz w:val="28"/>
        </w:rPr>
        <w:t xml:space="preserve"> у своїй </w:t>
      </w:r>
      <w:r w:rsidR="00D10025">
        <w:rPr>
          <w:sz w:val="28"/>
        </w:rPr>
        <w:t>дисертаці</w:t>
      </w:r>
      <w:r w:rsidR="00B94DE9">
        <w:rPr>
          <w:sz w:val="28"/>
        </w:rPr>
        <w:t>ї</w:t>
      </w:r>
      <w:r w:rsidR="00F96433">
        <w:rPr>
          <w:sz w:val="28"/>
        </w:rPr>
        <w:t>, в четвертому розділі «</w:t>
      </w:r>
      <w:r w:rsidR="00F96433" w:rsidRPr="00F96433">
        <w:rPr>
          <w:sz w:val="28"/>
        </w:rPr>
        <w:t>Ставлення до смерті. поховання та</w:t>
      </w:r>
      <w:r w:rsidR="00F96433">
        <w:rPr>
          <w:sz w:val="28"/>
        </w:rPr>
        <w:t xml:space="preserve"> </w:t>
      </w:r>
      <w:r w:rsidR="00F96433" w:rsidRPr="00F96433">
        <w:rPr>
          <w:sz w:val="28"/>
        </w:rPr>
        <w:t>побожність</w:t>
      </w:r>
      <w:r w:rsidR="00F96433">
        <w:rPr>
          <w:sz w:val="28"/>
        </w:rPr>
        <w:t>»</w:t>
      </w:r>
      <w:r w:rsidR="00B94DE9">
        <w:rPr>
          <w:sz w:val="28"/>
        </w:rPr>
        <w:t xml:space="preserve"> дослідила найбільше коло питань, пов’язаних з цією тематикою: особливості релігійного вшанування католиками та православними своїх святих, ставлення до смерті в іконографії (зокрема на іконах Страшного суду), розкриття тем</w:t>
      </w:r>
      <w:r w:rsidR="004C245F">
        <w:rPr>
          <w:sz w:val="28"/>
        </w:rPr>
        <w:t>и</w:t>
      </w:r>
      <w:r w:rsidR="00B94DE9">
        <w:rPr>
          <w:sz w:val="28"/>
        </w:rPr>
        <w:t xml:space="preserve"> смерті у </w:t>
      </w:r>
      <w:r w:rsidR="00FA16F8">
        <w:rPr>
          <w:sz w:val="28"/>
        </w:rPr>
        <w:t xml:space="preserve">літературі </w:t>
      </w:r>
      <w:r w:rsidR="00B94DE9">
        <w:rPr>
          <w:sz w:val="28"/>
          <w:lang w:val="en-US"/>
        </w:rPr>
        <w:t>XVI</w:t>
      </w:r>
      <w:r w:rsidR="00B94DE9" w:rsidRPr="00B94DE9">
        <w:rPr>
          <w:sz w:val="28"/>
          <w:lang w:val="ru-RU"/>
        </w:rPr>
        <w:t>–</w:t>
      </w:r>
      <w:r w:rsidR="00B94DE9">
        <w:rPr>
          <w:sz w:val="28"/>
          <w:lang w:val="en-US"/>
        </w:rPr>
        <w:t>XVII</w:t>
      </w:r>
      <w:r w:rsidR="00B94DE9">
        <w:rPr>
          <w:sz w:val="28"/>
          <w:lang w:val="ru-RU"/>
        </w:rPr>
        <w:t> </w:t>
      </w:r>
      <w:proofErr w:type="spellStart"/>
      <w:r w:rsidR="00B94DE9">
        <w:rPr>
          <w:sz w:val="28"/>
          <w:lang w:val="ru-RU"/>
        </w:rPr>
        <w:t>ст</w:t>
      </w:r>
      <w:proofErr w:type="spellEnd"/>
      <w:r w:rsidR="00B94DE9">
        <w:rPr>
          <w:sz w:val="28"/>
        </w:rPr>
        <w:t>.</w:t>
      </w:r>
      <w:r w:rsidR="00FA16F8">
        <w:rPr>
          <w:sz w:val="28"/>
        </w:rPr>
        <w:t xml:space="preserve"> (збірниках проповідей, «Учительних Євангеліях» тощо). Авторка піднімає невивчену істориками проблематику поховальних практик та місць поховань, записів</w:t>
      </w:r>
      <w:r w:rsidR="003B6FC7">
        <w:rPr>
          <w:sz w:val="28"/>
        </w:rPr>
        <w:t xml:space="preserve"> (легатів) </w:t>
      </w:r>
      <w:r w:rsidR="00FA16F8">
        <w:rPr>
          <w:sz w:val="28"/>
        </w:rPr>
        <w:t xml:space="preserve">на побожні цілі. Історики братств мають звернути увагу на </w:t>
      </w:r>
      <w:r w:rsidR="003B6FC7">
        <w:rPr>
          <w:sz w:val="28"/>
        </w:rPr>
        <w:t>широку</w:t>
      </w:r>
      <w:r w:rsidR="00FA16F8">
        <w:rPr>
          <w:sz w:val="28"/>
        </w:rPr>
        <w:t xml:space="preserve"> участ</w:t>
      </w:r>
      <w:r w:rsidR="003B6FC7">
        <w:rPr>
          <w:sz w:val="28"/>
        </w:rPr>
        <w:t>ь</w:t>
      </w:r>
      <w:r w:rsidR="00FA16F8">
        <w:rPr>
          <w:sz w:val="28"/>
        </w:rPr>
        <w:t xml:space="preserve"> мирянських</w:t>
      </w:r>
      <w:r w:rsidR="003B6FC7">
        <w:rPr>
          <w:sz w:val="28"/>
        </w:rPr>
        <w:t xml:space="preserve"> </w:t>
      </w:r>
      <w:r w:rsidR="00FA16F8">
        <w:rPr>
          <w:sz w:val="28"/>
        </w:rPr>
        <w:t>організац</w:t>
      </w:r>
      <w:r w:rsidR="003B6FC7">
        <w:rPr>
          <w:sz w:val="28"/>
        </w:rPr>
        <w:t>ій у поховальних церемоніях</w:t>
      </w:r>
      <w:r w:rsidR="009E280E">
        <w:rPr>
          <w:sz w:val="28"/>
        </w:rPr>
        <w:t>.</w:t>
      </w:r>
    </w:p>
    <w:p w:rsidR="009E280E" w:rsidRPr="009E280E" w:rsidRDefault="009E280E" w:rsidP="00D57D82">
      <w:pPr>
        <w:rPr>
          <w:sz w:val="28"/>
        </w:rPr>
      </w:pPr>
      <w:r>
        <w:rPr>
          <w:sz w:val="28"/>
        </w:rPr>
        <w:t xml:space="preserve">Як і в більшості європейських країн, місцями поховань вірних ставали </w:t>
      </w:r>
      <w:r w:rsidR="00D45C3D">
        <w:rPr>
          <w:sz w:val="28"/>
        </w:rPr>
        <w:t>цвинтарі</w:t>
      </w:r>
      <w:r>
        <w:rPr>
          <w:sz w:val="28"/>
        </w:rPr>
        <w:t xml:space="preserve"> при храмах </w:t>
      </w:r>
      <w:r w:rsidRPr="009E280E">
        <w:rPr>
          <w:sz w:val="28"/>
        </w:rPr>
        <w:t xml:space="preserve">та крипти всередині святинь, де знаходили вічний спочинок </w:t>
      </w:r>
      <w:r w:rsidR="0014535E">
        <w:rPr>
          <w:sz w:val="28"/>
        </w:rPr>
        <w:t xml:space="preserve">насамперед </w:t>
      </w:r>
      <w:r w:rsidRPr="009E280E">
        <w:rPr>
          <w:sz w:val="28"/>
        </w:rPr>
        <w:t>представники ел</w:t>
      </w:r>
      <w:r>
        <w:rPr>
          <w:sz w:val="28"/>
        </w:rPr>
        <w:t>і</w:t>
      </w:r>
      <w:r w:rsidRPr="009E280E">
        <w:rPr>
          <w:sz w:val="28"/>
        </w:rPr>
        <w:t>ти</w:t>
      </w:r>
      <w:r>
        <w:rPr>
          <w:sz w:val="28"/>
        </w:rPr>
        <w:t xml:space="preserve">. </w:t>
      </w:r>
      <w:r w:rsidR="0014535E">
        <w:rPr>
          <w:sz w:val="28"/>
        </w:rPr>
        <w:t>Втім і</w:t>
      </w:r>
      <w:r>
        <w:rPr>
          <w:sz w:val="28"/>
        </w:rPr>
        <w:t xml:space="preserve">нколи траплялися </w:t>
      </w:r>
      <w:r w:rsidR="0014535E">
        <w:rPr>
          <w:sz w:val="28"/>
        </w:rPr>
        <w:t xml:space="preserve">рідкісні місця поховань. Так, Анна </w:t>
      </w:r>
      <w:proofErr w:type="spellStart"/>
      <w:r w:rsidR="0014535E">
        <w:rPr>
          <w:sz w:val="28"/>
        </w:rPr>
        <w:t>Олізарівна</w:t>
      </w:r>
      <w:proofErr w:type="spellEnd"/>
      <w:r w:rsidR="0014535E">
        <w:rPr>
          <w:sz w:val="28"/>
        </w:rPr>
        <w:t xml:space="preserve"> </w:t>
      </w:r>
      <w:proofErr w:type="spellStart"/>
      <w:r w:rsidR="0014535E">
        <w:rPr>
          <w:sz w:val="28"/>
        </w:rPr>
        <w:t>Волчковна</w:t>
      </w:r>
      <w:proofErr w:type="spellEnd"/>
      <w:r w:rsidR="0014535E">
        <w:rPr>
          <w:sz w:val="28"/>
        </w:rPr>
        <w:t>,</w:t>
      </w:r>
      <w:r w:rsidR="0014535E" w:rsidRPr="0014535E">
        <w:rPr>
          <w:sz w:val="28"/>
        </w:rPr>
        <w:t xml:space="preserve"> </w:t>
      </w:r>
      <w:r w:rsidR="00D45C3D">
        <w:rPr>
          <w:sz w:val="28"/>
        </w:rPr>
        <w:t>заможн</w:t>
      </w:r>
      <w:r w:rsidR="0014535E">
        <w:rPr>
          <w:sz w:val="28"/>
        </w:rPr>
        <w:t xml:space="preserve">а волинська шляхтянка, в жилах якої </w:t>
      </w:r>
      <w:r w:rsidR="0014535E">
        <w:rPr>
          <w:sz w:val="28"/>
        </w:rPr>
        <w:lastRenderedPageBreak/>
        <w:t xml:space="preserve">текла кров руських та польських предків, залишила розпорядження поховати своє тіло на порозі храму бернардинців у Луцьку. Очевидно, </w:t>
      </w:r>
      <w:proofErr w:type="spellStart"/>
      <w:r w:rsidR="00EE009E">
        <w:rPr>
          <w:sz w:val="28"/>
        </w:rPr>
        <w:t>тестаторка</w:t>
      </w:r>
      <w:proofErr w:type="spellEnd"/>
      <w:r w:rsidR="00EE009E">
        <w:rPr>
          <w:sz w:val="28"/>
        </w:rPr>
        <w:t xml:space="preserve"> сподівалась, що </w:t>
      </w:r>
      <w:r w:rsidR="004C59BE">
        <w:rPr>
          <w:sz w:val="28"/>
        </w:rPr>
        <w:t>таке посмертне упокорення її тіла, по якому щодня ходитимуть люди, сильніше наблизить її до Царства Небесного.</w:t>
      </w:r>
    </w:p>
    <w:p w:rsidR="00896E1D" w:rsidRDefault="003B6FC7" w:rsidP="00D57D82">
      <w:pPr>
        <w:rPr>
          <w:sz w:val="28"/>
        </w:rPr>
      </w:pPr>
      <w:r>
        <w:rPr>
          <w:sz w:val="28"/>
        </w:rPr>
        <w:t>Авторка наводить</w:t>
      </w:r>
      <w:r w:rsidR="004C59BE">
        <w:rPr>
          <w:sz w:val="28"/>
        </w:rPr>
        <w:t xml:space="preserve"> інші</w:t>
      </w:r>
      <w:r>
        <w:rPr>
          <w:sz w:val="28"/>
        </w:rPr>
        <w:t xml:space="preserve"> унікальні свідчення, що відтворюють всю складність </w:t>
      </w:r>
      <w:r w:rsidR="009E280E">
        <w:rPr>
          <w:sz w:val="28"/>
        </w:rPr>
        <w:t xml:space="preserve">суспільних </w:t>
      </w:r>
      <w:r>
        <w:rPr>
          <w:sz w:val="28"/>
        </w:rPr>
        <w:t xml:space="preserve">відносин у досліджувану епоху. Так, у 1682 р. священник Мартин </w:t>
      </w:r>
      <w:proofErr w:type="spellStart"/>
      <w:r>
        <w:rPr>
          <w:sz w:val="28"/>
        </w:rPr>
        <w:t>Жуковецький</w:t>
      </w:r>
      <w:proofErr w:type="spellEnd"/>
      <w:r>
        <w:rPr>
          <w:sz w:val="28"/>
        </w:rPr>
        <w:t xml:space="preserve"> з Володимира у своєму заповіті не залишив жодних грошей на свій похорон, просячи для його організації продати вол</w:t>
      </w:r>
      <w:r w:rsidR="00E80541">
        <w:rPr>
          <w:sz w:val="28"/>
        </w:rPr>
        <w:t>а</w:t>
      </w:r>
      <w:r>
        <w:rPr>
          <w:sz w:val="28"/>
        </w:rPr>
        <w:t xml:space="preserve"> та коня. </w:t>
      </w:r>
      <w:r w:rsidR="00E80541">
        <w:rPr>
          <w:sz w:val="28"/>
        </w:rPr>
        <w:t xml:space="preserve">Таку ситуацію сучасний дослідник може пояснити економічним колапсом Речі Посполитої і як наслідок великим зубожінням населення у другій половині </w:t>
      </w:r>
      <w:r w:rsidR="00E80541">
        <w:rPr>
          <w:sz w:val="28"/>
          <w:lang w:val="en-US"/>
        </w:rPr>
        <w:t>XVII</w:t>
      </w:r>
      <w:r w:rsidR="00E80541">
        <w:rPr>
          <w:sz w:val="28"/>
          <w:lang w:val="ru-RU"/>
        </w:rPr>
        <w:t> </w:t>
      </w:r>
      <w:r w:rsidR="00E80541">
        <w:rPr>
          <w:sz w:val="28"/>
        </w:rPr>
        <w:t>ст.</w:t>
      </w:r>
      <w:r w:rsidR="00D87CA5">
        <w:rPr>
          <w:sz w:val="28"/>
        </w:rPr>
        <w:t xml:space="preserve"> Також н</w:t>
      </w:r>
      <w:r w:rsidR="00E80541">
        <w:rPr>
          <w:sz w:val="28"/>
        </w:rPr>
        <w:t xml:space="preserve">е можна не прокоментувати того факту, що духовний </w:t>
      </w:r>
      <w:r w:rsidR="00D87CA5">
        <w:rPr>
          <w:sz w:val="28"/>
        </w:rPr>
        <w:t>пастор замість того, щоб задовольняти духовні потреби своїх пар</w:t>
      </w:r>
      <w:r w:rsidR="00D45C3D">
        <w:rPr>
          <w:sz w:val="28"/>
        </w:rPr>
        <w:t>аф</w:t>
      </w:r>
      <w:r w:rsidR="00D87CA5">
        <w:rPr>
          <w:sz w:val="28"/>
        </w:rPr>
        <w:t xml:space="preserve">іян, займався сільським господарством. </w:t>
      </w:r>
      <w:r w:rsidR="00C54F06">
        <w:rPr>
          <w:sz w:val="28"/>
        </w:rPr>
        <w:t xml:space="preserve">У той же період шляхтич Олександр </w:t>
      </w:r>
      <w:proofErr w:type="spellStart"/>
      <w:r w:rsidR="00C54F06">
        <w:rPr>
          <w:sz w:val="28"/>
        </w:rPr>
        <w:t>Дедеркало</w:t>
      </w:r>
      <w:proofErr w:type="spellEnd"/>
      <w:r w:rsidR="00C54F06">
        <w:rPr>
          <w:sz w:val="28"/>
        </w:rPr>
        <w:t xml:space="preserve"> просив поховати його скромно, без проповідей, не організовувати бенкетів, «під час яких зазвичай пропивають душі». </w:t>
      </w:r>
      <w:r w:rsidR="00AA74AA">
        <w:rPr>
          <w:sz w:val="28"/>
        </w:rPr>
        <w:t xml:space="preserve">Аскетичну настанову шляхетського </w:t>
      </w:r>
      <w:proofErr w:type="spellStart"/>
      <w:r w:rsidR="00AA74AA">
        <w:rPr>
          <w:sz w:val="28"/>
        </w:rPr>
        <w:t>тестатора</w:t>
      </w:r>
      <w:proofErr w:type="spellEnd"/>
      <w:r w:rsidR="00AA74AA">
        <w:rPr>
          <w:sz w:val="28"/>
        </w:rPr>
        <w:t xml:space="preserve"> можна пояснити як впливом протестантських настроїв на Волині, так і </w:t>
      </w:r>
      <w:r w:rsidR="000D4421">
        <w:rPr>
          <w:sz w:val="28"/>
        </w:rPr>
        <w:t>загальною вбогістю населення</w:t>
      </w:r>
      <w:r w:rsidR="000F3383">
        <w:rPr>
          <w:sz w:val="28"/>
        </w:rPr>
        <w:t xml:space="preserve"> </w:t>
      </w:r>
      <w:r w:rsidR="00AA74AA">
        <w:rPr>
          <w:sz w:val="28"/>
        </w:rPr>
        <w:t xml:space="preserve">після воєнних перепитій </w:t>
      </w:r>
      <w:r w:rsidR="004C245F">
        <w:rPr>
          <w:sz w:val="28"/>
        </w:rPr>
        <w:t xml:space="preserve">середини і </w:t>
      </w:r>
      <w:r w:rsidR="00AA74AA">
        <w:rPr>
          <w:sz w:val="28"/>
        </w:rPr>
        <w:t xml:space="preserve">другої половини </w:t>
      </w:r>
      <w:r w:rsidR="00AA74AA">
        <w:rPr>
          <w:sz w:val="28"/>
          <w:lang w:val="en-US"/>
        </w:rPr>
        <w:t>XVII</w:t>
      </w:r>
      <w:r w:rsidR="000D4421">
        <w:rPr>
          <w:sz w:val="28"/>
          <w:lang w:val="ru-RU"/>
        </w:rPr>
        <w:t> </w:t>
      </w:r>
      <w:r w:rsidR="00AA74AA">
        <w:rPr>
          <w:sz w:val="28"/>
        </w:rPr>
        <w:t>ст.</w:t>
      </w:r>
    </w:p>
    <w:p w:rsidR="000F3383" w:rsidRDefault="004B13A9" w:rsidP="00D57D82">
      <w:pPr>
        <w:rPr>
          <w:sz w:val="28"/>
        </w:rPr>
      </w:pPr>
      <w:r>
        <w:rPr>
          <w:sz w:val="28"/>
        </w:rPr>
        <w:t>Побожні пожертви у заповітах зустрічаються у 47 % актах останньої волі  Заповідали рухомі речі (</w:t>
      </w:r>
      <w:r w:rsidR="00D45C3D">
        <w:rPr>
          <w:sz w:val="28"/>
        </w:rPr>
        <w:t xml:space="preserve">коштовні </w:t>
      </w:r>
      <w:r>
        <w:rPr>
          <w:sz w:val="28"/>
        </w:rPr>
        <w:t>пояси, срібло, оправи на ікони тощо), а в кожному десятому тестаменті йшлося про нерухомість.</w:t>
      </w:r>
      <w:r w:rsidR="00C36915">
        <w:rPr>
          <w:sz w:val="28"/>
        </w:rPr>
        <w:t xml:space="preserve"> При цьому відсутність записів на церкву </w:t>
      </w:r>
      <w:r w:rsidR="00301B8A">
        <w:rPr>
          <w:sz w:val="28"/>
        </w:rPr>
        <w:t xml:space="preserve">не </w:t>
      </w:r>
      <w:r w:rsidR="00C36915">
        <w:rPr>
          <w:sz w:val="28"/>
        </w:rPr>
        <w:t>означа</w:t>
      </w:r>
      <w:r w:rsidR="00301B8A">
        <w:rPr>
          <w:sz w:val="28"/>
        </w:rPr>
        <w:t>ла</w:t>
      </w:r>
      <w:r w:rsidR="00C36915">
        <w:rPr>
          <w:sz w:val="28"/>
        </w:rPr>
        <w:t xml:space="preserve">, що </w:t>
      </w:r>
      <w:proofErr w:type="spellStart"/>
      <w:r w:rsidR="00C36915">
        <w:rPr>
          <w:sz w:val="28"/>
        </w:rPr>
        <w:t>тестатор</w:t>
      </w:r>
      <w:proofErr w:type="spellEnd"/>
      <w:r w:rsidR="00C36915">
        <w:rPr>
          <w:sz w:val="28"/>
        </w:rPr>
        <w:t xml:space="preserve"> не був релігійною людино</w:t>
      </w:r>
      <w:r w:rsidR="00D45C3D">
        <w:rPr>
          <w:sz w:val="28"/>
        </w:rPr>
        <w:t>ю</w:t>
      </w:r>
      <w:r w:rsidR="00C36915">
        <w:rPr>
          <w:sz w:val="28"/>
        </w:rPr>
        <w:t xml:space="preserve">, пожертва могла статися ще за його життя. Державна влада була зацікавлена, щоб нерухомість не потрапляла у руки духівництва через інститут </w:t>
      </w:r>
      <w:proofErr w:type="spellStart"/>
      <w:r w:rsidR="00FC6170">
        <w:rPr>
          <w:sz w:val="28"/>
        </w:rPr>
        <w:t>тестаментув</w:t>
      </w:r>
      <w:r w:rsidR="00C36915">
        <w:rPr>
          <w:sz w:val="28"/>
        </w:rPr>
        <w:t>ання</w:t>
      </w:r>
      <w:proofErr w:type="spellEnd"/>
      <w:r w:rsidR="00C36915">
        <w:rPr>
          <w:sz w:val="28"/>
        </w:rPr>
        <w:t xml:space="preserve">, оскільки тоді зменшувалися податкові та військові зобов’язання, що випливали з неї. Авторка пише, що у 1676 р. вийшла сеймова заборона </w:t>
      </w:r>
      <w:r w:rsidR="00FC6170">
        <w:rPr>
          <w:sz w:val="28"/>
        </w:rPr>
        <w:t xml:space="preserve">заповідання шляхтою земель церковним інституціям, але </w:t>
      </w:r>
      <w:r w:rsidR="00FC6170" w:rsidRPr="00FC6170">
        <w:rPr>
          <w:sz w:val="28"/>
        </w:rPr>
        <w:t>прихов</w:t>
      </w:r>
      <w:r w:rsidR="00FC6170">
        <w:rPr>
          <w:sz w:val="28"/>
        </w:rPr>
        <w:t>а</w:t>
      </w:r>
      <w:r w:rsidR="00FC6170" w:rsidRPr="00FC6170">
        <w:rPr>
          <w:sz w:val="28"/>
        </w:rPr>
        <w:t>н</w:t>
      </w:r>
      <w:r w:rsidR="00FC6170">
        <w:rPr>
          <w:sz w:val="28"/>
        </w:rPr>
        <w:t>а</w:t>
      </w:r>
      <w:r w:rsidR="00FC6170" w:rsidRPr="00FC6170">
        <w:rPr>
          <w:sz w:val="28"/>
        </w:rPr>
        <w:t xml:space="preserve"> </w:t>
      </w:r>
      <w:r w:rsidR="00FC6170">
        <w:rPr>
          <w:sz w:val="28"/>
        </w:rPr>
        <w:t>та</w:t>
      </w:r>
      <w:r w:rsidR="00FC6170" w:rsidRPr="00FC6170">
        <w:rPr>
          <w:sz w:val="28"/>
        </w:rPr>
        <w:t xml:space="preserve"> в</w:t>
      </w:r>
      <w:r w:rsidR="00FC6170">
        <w:rPr>
          <w:sz w:val="28"/>
        </w:rPr>
        <w:t>і</w:t>
      </w:r>
      <w:r w:rsidR="00FC6170" w:rsidRPr="00FC6170">
        <w:rPr>
          <w:sz w:val="28"/>
        </w:rPr>
        <w:t xml:space="preserve">дкрита </w:t>
      </w:r>
      <w:r w:rsidR="00FC6170">
        <w:rPr>
          <w:sz w:val="28"/>
        </w:rPr>
        <w:t xml:space="preserve">боротьба щодо успадкування церковниками земських маєтностей існувала упродовж усього досліджуваного періоду </w:t>
      </w:r>
      <w:r w:rsidR="00FC6170">
        <w:rPr>
          <w:sz w:val="28"/>
          <w:lang w:val="en-US"/>
        </w:rPr>
        <w:t>XVI</w:t>
      </w:r>
      <w:r w:rsidR="00FC6170" w:rsidRPr="00FC6170">
        <w:rPr>
          <w:sz w:val="28"/>
        </w:rPr>
        <w:t>–</w:t>
      </w:r>
      <w:r w:rsidR="00FC6170">
        <w:rPr>
          <w:sz w:val="28"/>
          <w:lang w:val="en-US"/>
        </w:rPr>
        <w:t>XVII</w:t>
      </w:r>
      <w:r w:rsidR="00FC6170" w:rsidRPr="00FC6170">
        <w:rPr>
          <w:sz w:val="28"/>
        </w:rPr>
        <w:t xml:space="preserve"> </w:t>
      </w:r>
      <w:r w:rsidR="00FC6170">
        <w:rPr>
          <w:sz w:val="28"/>
        </w:rPr>
        <w:t>ст.</w:t>
      </w:r>
      <w:r w:rsidR="00301B8A">
        <w:rPr>
          <w:sz w:val="28"/>
        </w:rPr>
        <w:t xml:space="preserve"> Цікавим видається спостереження Авторки, що уніати робили побожні записи і на православні, і на католицькі святині у </w:t>
      </w:r>
      <w:r w:rsidR="00301B8A">
        <w:rPr>
          <w:sz w:val="28"/>
          <w:lang w:val="en-US"/>
        </w:rPr>
        <w:t>XVII</w:t>
      </w:r>
      <w:r w:rsidR="00301B8A" w:rsidRPr="00301B8A">
        <w:rPr>
          <w:sz w:val="28"/>
          <w:lang w:val="ru-RU"/>
        </w:rPr>
        <w:t xml:space="preserve"> </w:t>
      </w:r>
      <w:r w:rsidR="00301B8A">
        <w:rPr>
          <w:sz w:val="28"/>
        </w:rPr>
        <w:t xml:space="preserve">ст., а православні почали вчиняти подібні легати на унійні храми тільки з 60-х років </w:t>
      </w:r>
      <w:r w:rsidR="00301B8A">
        <w:rPr>
          <w:sz w:val="28"/>
          <w:lang w:val="en-US"/>
        </w:rPr>
        <w:t>XVII</w:t>
      </w:r>
      <w:r w:rsidR="00301B8A" w:rsidRPr="00301B8A">
        <w:rPr>
          <w:sz w:val="28"/>
          <w:lang w:val="ru-RU"/>
        </w:rPr>
        <w:t xml:space="preserve"> </w:t>
      </w:r>
      <w:r w:rsidR="00D10025">
        <w:rPr>
          <w:sz w:val="28"/>
        </w:rPr>
        <w:t>ст.</w:t>
      </w:r>
    </w:p>
    <w:p w:rsidR="0034203A" w:rsidRDefault="004C59BE" w:rsidP="00D57D82">
      <w:pPr>
        <w:rPr>
          <w:sz w:val="28"/>
        </w:rPr>
      </w:pPr>
      <w:r>
        <w:rPr>
          <w:sz w:val="28"/>
        </w:rPr>
        <w:lastRenderedPageBreak/>
        <w:t>У завершальному</w:t>
      </w:r>
      <w:r w:rsidR="00F96433">
        <w:rPr>
          <w:sz w:val="28"/>
        </w:rPr>
        <w:t xml:space="preserve"> п’ятому</w:t>
      </w:r>
      <w:r>
        <w:rPr>
          <w:sz w:val="28"/>
        </w:rPr>
        <w:t xml:space="preserve"> розділі своєї </w:t>
      </w:r>
      <w:r w:rsidR="00D10025">
        <w:rPr>
          <w:sz w:val="28"/>
        </w:rPr>
        <w:t>дисертаці</w:t>
      </w:r>
      <w:r>
        <w:rPr>
          <w:sz w:val="28"/>
        </w:rPr>
        <w:t xml:space="preserve">ї </w:t>
      </w:r>
      <w:r w:rsidR="00F96433">
        <w:rPr>
          <w:sz w:val="28"/>
        </w:rPr>
        <w:t>«</w:t>
      </w:r>
      <w:r w:rsidR="00F96433" w:rsidRPr="00F96433">
        <w:rPr>
          <w:sz w:val="28"/>
        </w:rPr>
        <w:t>Спадщина. Майнові аспекти</w:t>
      </w:r>
      <w:r w:rsidR="00F96433">
        <w:rPr>
          <w:sz w:val="28"/>
        </w:rPr>
        <w:t xml:space="preserve">» </w:t>
      </w:r>
      <w:r>
        <w:rPr>
          <w:sz w:val="28"/>
        </w:rPr>
        <w:t xml:space="preserve">Н. Білоус описує матеріальний світ </w:t>
      </w:r>
      <w:proofErr w:type="spellStart"/>
      <w:r>
        <w:rPr>
          <w:sz w:val="28"/>
        </w:rPr>
        <w:t>тестаторів</w:t>
      </w:r>
      <w:proofErr w:type="spellEnd"/>
      <w:r w:rsidR="002C6FD5">
        <w:rPr>
          <w:sz w:val="28"/>
        </w:rPr>
        <w:t>, що також дозволяє поглянути свіжим оком на економічні та соціальні взаємини у волинських містах. Численні приклади розпорядження міщанами земельними ділянками, ґрунтами, по</w:t>
      </w:r>
      <w:r w:rsidR="007725DE">
        <w:rPr>
          <w:sz w:val="28"/>
        </w:rPr>
        <w:t>лями ще раз вказують</w:t>
      </w:r>
      <w:r w:rsidR="002C6FD5">
        <w:rPr>
          <w:sz w:val="28"/>
        </w:rPr>
        <w:t xml:space="preserve"> на аграрний характер більшості волинських міст, мешканці яких переважно займалися сільським господарством, а меншою мірою торгівлею та ремеслом.</w:t>
      </w:r>
      <w:r w:rsidR="007725DE">
        <w:rPr>
          <w:sz w:val="28"/>
        </w:rPr>
        <w:t xml:space="preserve"> Волинські тестаменти дозволяють нам поглянути, як виглядало житло у </w:t>
      </w:r>
      <w:proofErr w:type="spellStart"/>
      <w:r w:rsidR="007725DE">
        <w:rPr>
          <w:sz w:val="28"/>
        </w:rPr>
        <w:t>домодерний</w:t>
      </w:r>
      <w:proofErr w:type="spellEnd"/>
      <w:r w:rsidR="007725DE">
        <w:rPr>
          <w:sz w:val="28"/>
        </w:rPr>
        <w:t xml:space="preserve"> час і навіть частково його реконструювати. </w:t>
      </w:r>
      <w:r w:rsidR="006A38B5">
        <w:rPr>
          <w:sz w:val="28"/>
        </w:rPr>
        <w:t>Так, у</w:t>
      </w:r>
      <w:r w:rsidR="007725DE">
        <w:rPr>
          <w:sz w:val="28"/>
        </w:rPr>
        <w:t xml:space="preserve"> інвентарі </w:t>
      </w:r>
      <w:r w:rsidR="003B5177">
        <w:rPr>
          <w:sz w:val="28"/>
        </w:rPr>
        <w:t xml:space="preserve">майна </w:t>
      </w:r>
      <w:r w:rsidR="007725DE">
        <w:rPr>
          <w:sz w:val="28"/>
        </w:rPr>
        <w:t xml:space="preserve">жителя </w:t>
      </w:r>
      <w:proofErr w:type="spellStart"/>
      <w:r w:rsidR="007725DE">
        <w:rPr>
          <w:sz w:val="28"/>
        </w:rPr>
        <w:t>Олики</w:t>
      </w:r>
      <w:proofErr w:type="spellEnd"/>
      <w:r w:rsidR="007725DE">
        <w:rPr>
          <w:sz w:val="28"/>
        </w:rPr>
        <w:t xml:space="preserve"> Станіслава </w:t>
      </w:r>
      <w:proofErr w:type="spellStart"/>
      <w:r w:rsidR="007725DE">
        <w:rPr>
          <w:sz w:val="28"/>
        </w:rPr>
        <w:t>Медзякевича</w:t>
      </w:r>
      <w:proofErr w:type="spellEnd"/>
      <w:r w:rsidR="007725DE">
        <w:rPr>
          <w:sz w:val="28"/>
        </w:rPr>
        <w:t xml:space="preserve"> з 1657 р. </w:t>
      </w:r>
      <w:r w:rsidR="006A38B5">
        <w:rPr>
          <w:sz w:val="28"/>
        </w:rPr>
        <w:t xml:space="preserve">детально описано типове міське житло з інтер’єром, розташуванням житлових кімнат, підвалів, господарських приміщень, розміщених в них товарів, меблів та предметів побуту. </w:t>
      </w:r>
    </w:p>
    <w:p w:rsidR="00A82961" w:rsidRPr="0034203A" w:rsidRDefault="00B72BE1" w:rsidP="00D57D82">
      <w:pPr>
        <w:rPr>
          <w:sz w:val="28"/>
        </w:rPr>
      </w:pPr>
      <w:r>
        <w:rPr>
          <w:sz w:val="28"/>
        </w:rPr>
        <w:t xml:space="preserve">Зі сторінок </w:t>
      </w:r>
      <w:r w:rsidR="00D10025">
        <w:rPr>
          <w:sz w:val="28"/>
        </w:rPr>
        <w:t>дисертаці</w:t>
      </w:r>
      <w:r>
        <w:rPr>
          <w:sz w:val="28"/>
        </w:rPr>
        <w:t>ї Н. Білоус дослідник може вивчати зміни моди в одязі тогочасних мешканців Волині, котрі приймали західні та східні взірці тканин та предметів гардеробу, водночас створюючи свій модний канон.</w:t>
      </w:r>
      <w:r w:rsidR="0034203A">
        <w:rPr>
          <w:sz w:val="28"/>
        </w:rPr>
        <w:t xml:space="preserve"> </w:t>
      </w:r>
      <w:r w:rsidR="00A82961">
        <w:rPr>
          <w:sz w:val="28"/>
        </w:rPr>
        <w:t>Як пише Авторка, в одязі поєднувалися західні взірці зі східними запозиченнями, модні новинки йшли поряд з архаїкою</w:t>
      </w:r>
      <w:r w:rsidR="0034203A">
        <w:rPr>
          <w:sz w:val="28"/>
        </w:rPr>
        <w:t xml:space="preserve">. У </w:t>
      </w:r>
      <w:r w:rsidR="0034203A">
        <w:rPr>
          <w:sz w:val="28"/>
          <w:lang w:val="en-US"/>
        </w:rPr>
        <w:t>XVII</w:t>
      </w:r>
      <w:r w:rsidR="0034203A" w:rsidRPr="0034203A">
        <w:rPr>
          <w:sz w:val="28"/>
          <w:lang w:val="ru-RU"/>
        </w:rPr>
        <w:t xml:space="preserve"> </w:t>
      </w:r>
      <w:r w:rsidR="0034203A">
        <w:rPr>
          <w:sz w:val="28"/>
          <w:lang w:val="ru-RU"/>
        </w:rPr>
        <w:t xml:space="preserve">ст. </w:t>
      </w:r>
      <w:proofErr w:type="gramStart"/>
      <w:r w:rsidR="0034203A">
        <w:rPr>
          <w:sz w:val="28"/>
          <w:lang w:val="ru-RU"/>
        </w:rPr>
        <w:t>з</w:t>
      </w:r>
      <w:proofErr w:type="gramEnd"/>
      <w:r w:rsidR="0034203A">
        <w:rPr>
          <w:sz w:val="28"/>
          <w:lang w:val="ru-RU"/>
        </w:rPr>
        <w:t xml:space="preserve"> </w:t>
      </w:r>
      <w:r w:rsidR="0034203A" w:rsidRPr="0034203A">
        <w:rPr>
          <w:sz w:val="28"/>
        </w:rPr>
        <w:t>волинських міст зникли «</w:t>
      </w:r>
      <w:proofErr w:type="spellStart"/>
      <w:r w:rsidR="0034203A" w:rsidRPr="0034203A">
        <w:rPr>
          <w:sz w:val="28"/>
        </w:rPr>
        <w:t>душогрії</w:t>
      </w:r>
      <w:proofErr w:type="spellEnd"/>
      <w:r w:rsidR="0034203A" w:rsidRPr="0034203A">
        <w:rPr>
          <w:sz w:val="28"/>
        </w:rPr>
        <w:t>»</w:t>
      </w:r>
      <w:r w:rsidR="0034203A">
        <w:rPr>
          <w:sz w:val="28"/>
        </w:rPr>
        <w:t>, що проникли з білоруського Полісся «під впливом московитів»</w:t>
      </w:r>
      <w:r w:rsidR="00A82961" w:rsidRPr="0034203A">
        <w:rPr>
          <w:sz w:val="28"/>
        </w:rPr>
        <w:t xml:space="preserve">. </w:t>
      </w:r>
    </w:p>
    <w:p w:rsidR="009E280E" w:rsidRDefault="00B72BE1" w:rsidP="00D57D82">
      <w:pPr>
        <w:rPr>
          <w:sz w:val="28"/>
        </w:rPr>
      </w:pPr>
      <w:r w:rsidRPr="0034203A">
        <w:rPr>
          <w:sz w:val="28"/>
        </w:rPr>
        <w:t>З предметів культурного побуту у волинських тестаментах рідко</w:t>
      </w:r>
      <w:r>
        <w:rPr>
          <w:sz w:val="28"/>
        </w:rPr>
        <w:t xml:space="preserve"> зустрічаються книги</w:t>
      </w:r>
      <w:r w:rsidR="00EC5230">
        <w:rPr>
          <w:sz w:val="28"/>
        </w:rPr>
        <w:t xml:space="preserve">, </w:t>
      </w:r>
      <w:r w:rsidR="005E3B01">
        <w:rPr>
          <w:sz w:val="28"/>
        </w:rPr>
        <w:t xml:space="preserve">переважно релігійного характеру, </w:t>
      </w:r>
      <w:r w:rsidR="00EC5230">
        <w:rPr>
          <w:sz w:val="28"/>
        </w:rPr>
        <w:t xml:space="preserve">а в заповіті представника міської еліти, </w:t>
      </w:r>
      <w:proofErr w:type="spellStart"/>
      <w:r w:rsidR="005E3B01">
        <w:rPr>
          <w:sz w:val="28"/>
        </w:rPr>
        <w:t>олиц</w:t>
      </w:r>
      <w:r w:rsidR="00EC5230">
        <w:rPr>
          <w:sz w:val="28"/>
        </w:rPr>
        <w:t>ького</w:t>
      </w:r>
      <w:proofErr w:type="spellEnd"/>
      <w:r w:rsidR="00EC5230">
        <w:rPr>
          <w:sz w:val="28"/>
        </w:rPr>
        <w:t xml:space="preserve"> </w:t>
      </w:r>
      <w:r w:rsidR="005E3B01">
        <w:rPr>
          <w:sz w:val="28"/>
        </w:rPr>
        <w:t>райці</w:t>
      </w:r>
      <w:r w:rsidR="00EC5230">
        <w:rPr>
          <w:sz w:val="28"/>
        </w:rPr>
        <w:t xml:space="preserve"> </w:t>
      </w:r>
      <w:r w:rsidR="005E3B01">
        <w:rPr>
          <w:sz w:val="28"/>
        </w:rPr>
        <w:t xml:space="preserve">Валентина </w:t>
      </w:r>
      <w:proofErr w:type="spellStart"/>
      <w:r w:rsidR="005E3B01">
        <w:rPr>
          <w:sz w:val="28"/>
        </w:rPr>
        <w:t>Жембецького</w:t>
      </w:r>
      <w:proofErr w:type="spellEnd"/>
      <w:r w:rsidR="00EC5230">
        <w:rPr>
          <w:sz w:val="28"/>
        </w:rPr>
        <w:t xml:space="preserve"> єдиний раз згадується </w:t>
      </w:r>
      <w:r w:rsidR="00EC5230" w:rsidRPr="005E3B01">
        <w:rPr>
          <w:sz w:val="28"/>
        </w:rPr>
        <w:t>музичний інструмент – скрипка</w:t>
      </w:r>
      <w:r w:rsidR="005E3B01">
        <w:rPr>
          <w:sz w:val="28"/>
        </w:rPr>
        <w:t xml:space="preserve"> з футляром</w:t>
      </w:r>
      <w:r w:rsidR="00EC5230">
        <w:rPr>
          <w:sz w:val="28"/>
        </w:rPr>
        <w:t>.</w:t>
      </w:r>
    </w:p>
    <w:p w:rsidR="00EC5230" w:rsidRDefault="00F96433" w:rsidP="00D57D82">
      <w:pPr>
        <w:rPr>
          <w:sz w:val="28"/>
        </w:rPr>
      </w:pPr>
      <w:r>
        <w:rPr>
          <w:sz w:val="28"/>
        </w:rPr>
        <w:t>Дисертація</w:t>
      </w:r>
      <w:r w:rsidR="007557DA">
        <w:rPr>
          <w:sz w:val="28"/>
        </w:rPr>
        <w:t xml:space="preserve"> написана доброю українською мовою, </w:t>
      </w:r>
      <w:r w:rsidR="00A4494F">
        <w:rPr>
          <w:sz w:val="28"/>
        </w:rPr>
        <w:t xml:space="preserve">історичні терміни та цитати органічно вплітаються у виклад, помилки </w:t>
      </w:r>
      <w:r w:rsidR="007557DA">
        <w:rPr>
          <w:sz w:val="28"/>
        </w:rPr>
        <w:t xml:space="preserve">у тексті </w:t>
      </w:r>
      <w:r w:rsidR="00A4494F">
        <w:rPr>
          <w:sz w:val="28"/>
        </w:rPr>
        <w:t>відсутні</w:t>
      </w:r>
      <w:r w:rsidR="007557DA">
        <w:rPr>
          <w:sz w:val="28"/>
        </w:rPr>
        <w:t xml:space="preserve">. </w:t>
      </w:r>
      <w:r w:rsidR="0049540D">
        <w:rPr>
          <w:sz w:val="28"/>
        </w:rPr>
        <w:t xml:space="preserve">У </w:t>
      </w:r>
      <w:r w:rsidR="00D10025">
        <w:rPr>
          <w:sz w:val="28"/>
        </w:rPr>
        <w:t>дисертаці</w:t>
      </w:r>
      <w:r w:rsidR="0049540D">
        <w:rPr>
          <w:sz w:val="28"/>
        </w:rPr>
        <w:t>ї</w:t>
      </w:r>
      <w:r w:rsidR="00B20136">
        <w:rPr>
          <w:sz w:val="28"/>
        </w:rPr>
        <w:t xml:space="preserve"> </w:t>
      </w:r>
      <w:r w:rsidR="004C245F">
        <w:rPr>
          <w:sz w:val="28"/>
        </w:rPr>
        <w:t xml:space="preserve">присутній </w:t>
      </w:r>
      <w:r w:rsidR="00B20136">
        <w:rPr>
          <w:sz w:val="28"/>
        </w:rPr>
        <w:t>досконалий науковий апарат з</w:t>
      </w:r>
      <w:r w:rsidR="00D10025">
        <w:rPr>
          <w:sz w:val="28"/>
        </w:rPr>
        <w:t xml:space="preserve"> джерелознавчим </w:t>
      </w:r>
      <w:r w:rsidR="00B20136">
        <w:rPr>
          <w:sz w:val="28"/>
        </w:rPr>
        <w:t xml:space="preserve">реєстром </w:t>
      </w:r>
      <w:proofErr w:type="spellStart"/>
      <w:r w:rsidR="00B20136">
        <w:rPr>
          <w:sz w:val="28"/>
        </w:rPr>
        <w:t>тестаторів</w:t>
      </w:r>
      <w:proofErr w:type="spellEnd"/>
      <w:r w:rsidR="00B20136">
        <w:rPr>
          <w:sz w:val="28"/>
        </w:rPr>
        <w:t xml:space="preserve"> (з вказівкою на стать, соціальний стан, релігійну належність, місце та дату спорядження заповіту</w:t>
      </w:r>
      <w:r w:rsidR="004C245F">
        <w:rPr>
          <w:sz w:val="28"/>
        </w:rPr>
        <w:t>, мову джерела</w:t>
      </w:r>
      <w:r w:rsidR="00B20136">
        <w:rPr>
          <w:sz w:val="28"/>
        </w:rPr>
        <w:t>), публікованими заповітами мовою оригіналу (давньоукраїнською та польською)</w:t>
      </w:r>
      <w:r w:rsidR="00A4494F">
        <w:rPr>
          <w:sz w:val="28"/>
        </w:rPr>
        <w:t>.</w:t>
      </w:r>
    </w:p>
    <w:p w:rsidR="00EC5230" w:rsidRDefault="003B5177" w:rsidP="00FF422C">
      <w:pPr>
        <w:rPr>
          <w:sz w:val="28"/>
        </w:rPr>
      </w:pPr>
      <w:r>
        <w:rPr>
          <w:sz w:val="28"/>
        </w:rPr>
        <w:t xml:space="preserve">Висновки, зроблені у </w:t>
      </w:r>
      <w:r w:rsidR="00D10025">
        <w:rPr>
          <w:sz w:val="28"/>
        </w:rPr>
        <w:t>дисертаці</w:t>
      </w:r>
      <w:r>
        <w:rPr>
          <w:sz w:val="28"/>
        </w:rPr>
        <w:t>ї</w:t>
      </w:r>
      <w:r w:rsidR="00FF422C">
        <w:rPr>
          <w:sz w:val="28"/>
        </w:rPr>
        <w:t xml:space="preserve"> Н. Білоус, оригінальні, самостійні, відображають найсуттєвіші аспекти досліджуваної теми. Цілком можна погодитися з Авторкою, що «заповіт сполучав два різних світи, оформлявся за </w:t>
      </w:r>
      <w:r w:rsidR="00FF422C">
        <w:rPr>
          <w:sz w:val="28"/>
        </w:rPr>
        <w:lastRenderedPageBreak/>
        <w:t xml:space="preserve">життя </w:t>
      </w:r>
      <w:proofErr w:type="spellStart"/>
      <w:r w:rsidR="00FF422C">
        <w:rPr>
          <w:sz w:val="28"/>
        </w:rPr>
        <w:t>тестатора</w:t>
      </w:r>
      <w:proofErr w:type="spellEnd"/>
      <w:r w:rsidR="00FF422C">
        <w:rPr>
          <w:sz w:val="28"/>
        </w:rPr>
        <w:t xml:space="preserve">, але виконувався після смерті». Такий підхід дозволив дослідниці прояснити багато маловивчених сторін соціального, культурного, релігійного, економічного життя мешканців волинських міст </w:t>
      </w:r>
      <w:proofErr w:type="spellStart"/>
      <w:r w:rsidR="00FF422C">
        <w:rPr>
          <w:sz w:val="28"/>
        </w:rPr>
        <w:t>домодерного</w:t>
      </w:r>
      <w:proofErr w:type="spellEnd"/>
      <w:r w:rsidR="00FF422C">
        <w:rPr>
          <w:sz w:val="28"/>
        </w:rPr>
        <w:t xml:space="preserve"> часу. Н. Білоус вибудовує горизонти подальших дослідницьких кроків, перспективним видається вивчення уявлень </w:t>
      </w:r>
      <w:r>
        <w:rPr>
          <w:sz w:val="28"/>
        </w:rPr>
        <w:t xml:space="preserve">містян </w:t>
      </w:r>
      <w:r w:rsidR="00FF422C">
        <w:rPr>
          <w:sz w:val="28"/>
        </w:rPr>
        <w:t>про сакральне, аналіз поховальних церемоній, історії повсякденності, культури споживання їжі та напоїв тощо.</w:t>
      </w:r>
    </w:p>
    <w:p w:rsidR="00CD4205" w:rsidRDefault="00CD4205" w:rsidP="00FF422C">
      <w:pPr>
        <w:rPr>
          <w:sz w:val="28"/>
        </w:rPr>
      </w:pPr>
      <w:r>
        <w:rPr>
          <w:sz w:val="28"/>
        </w:rPr>
        <w:t>Автореферат дисертації відповідає змісту, структурі та відображає основні положення дисертаційного дослідження.</w:t>
      </w:r>
    </w:p>
    <w:p w:rsidR="006624C2" w:rsidRPr="006624C2" w:rsidRDefault="006624C2" w:rsidP="00FF422C">
      <w:pPr>
        <w:rPr>
          <w:sz w:val="28"/>
        </w:rPr>
      </w:pPr>
      <w:r>
        <w:rPr>
          <w:sz w:val="28"/>
        </w:rPr>
        <w:t xml:space="preserve">Деяку дискусію може викликати кілька моментів. По-перше, з методологічної точки зору варто було б окремо аналізувати тестаменти шляхти, міщан та представників духівництва, оскільки в соціумі Речі Посполитої це були окремі стани зі своєю соціально-культурною та політичної ідентичністю (хоч виконати </w:t>
      </w:r>
      <w:r w:rsidR="00813AD9">
        <w:rPr>
          <w:sz w:val="28"/>
        </w:rPr>
        <w:t>таке побажання</w:t>
      </w:r>
      <w:r>
        <w:rPr>
          <w:sz w:val="28"/>
        </w:rPr>
        <w:t xml:space="preserve"> через слабку джерельну базу важко</w:t>
      </w:r>
      <w:r w:rsidR="00813AD9">
        <w:rPr>
          <w:sz w:val="28"/>
        </w:rPr>
        <w:t>)</w:t>
      </w:r>
      <w:r>
        <w:rPr>
          <w:sz w:val="28"/>
        </w:rPr>
        <w:t xml:space="preserve">. По-друге, в окремих випадках варто було б </w:t>
      </w:r>
      <w:proofErr w:type="spellStart"/>
      <w:r>
        <w:rPr>
          <w:sz w:val="28"/>
        </w:rPr>
        <w:t>послідовн</w:t>
      </w:r>
      <w:r w:rsidR="00813AD9">
        <w:rPr>
          <w:sz w:val="28"/>
        </w:rPr>
        <w:t>іше</w:t>
      </w:r>
      <w:proofErr w:type="spellEnd"/>
      <w:r>
        <w:rPr>
          <w:sz w:val="28"/>
        </w:rPr>
        <w:t xml:space="preserve"> вживати </w:t>
      </w:r>
      <w:r w:rsidR="00797A99">
        <w:rPr>
          <w:sz w:val="28"/>
        </w:rPr>
        <w:t>історичну</w:t>
      </w:r>
      <w:r>
        <w:rPr>
          <w:sz w:val="28"/>
        </w:rPr>
        <w:t xml:space="preserve"> термінологію. Зокрема, «городяни» це </w:t>
      </w:r>
      <w:r w:rsidR="00797A99">
        <w:rPr>
          <w:sz w:val="28"/>
        </w:rPr>
        <w:t xml:space="preserve">– </w:t>
      </w:r>
      <w:r>
        <w:rPr>
          <w:sz w:val="28"/>
        </w:rPr>
        <w:t xml:space="preserve">міщани чи всі жителі міст Волині? Також конкретики вимагає вжитий термін «західна частина Речі Посполитої», не зрозуміло, чи вона включає і Львів, Перемишль та інші міста колишньої Галицько-Волинської держави. По-третє, початок </w:t>
      </w:r>
      <w:r w:rsidR="00D42B60">
        <w:rPr>
          <w:sz w:val="28"/>
        </w:rPr>
        <w:t xml:space="preserve">аналізу джерельної спадщини </w:t>
      </w:r>
      <w:r>
        <w:rPr>
          <w:sz w:val="28"/>
        </w:rPr>
        <w:t xml:space="preserve">українського </w:t>
      </w:r>
      <w:proofErr w:type="spellStart"/>
      <w:r w:rsidRPr="006624C2">
        <w:rPr>
          <w:sz w:val="28"/>
        </w:rPr>
        <w:t>тестаменту</w:t>
      </w:r>
      <w:r w:rsidR="00D42B60">
        <w:rPr>
          <w:sz w:val="28"/>
        </w:rPr>
        <w:t>вання</w:t>
      </w:r>
      <w:proofErr w:type="spellEnd"/>
      <w:r w:rsidRPr="006624C2">
        <w:rPr>
          <w:sz w:val="28"/>
        </w:rPr>
        <w:t xml:space="preserve"> як історико-культурного явища сл</w:t>
      </w:r>
      <w:r>
        <w:rPr>
          <w:sz w:val="28"/>
        </w:rPr>
        <w:t>і</w:t>
      </w:r>
      <w:r w:rsidRPr="006624C2">
        <w:rPr>
          <w:sz w:val="28"/>
        </w:rPr>
        <w:t xml:space="preserve">д було б почати від знаменитого </w:t>
      </w:r>
      <w:r>
        <w:rPr>
          <w:sz w:val="28"/>
        </w:rPr>
        <w:t>заповіту Воло</w:t>
      </w:r>
      <w:r w:rsidRPr="006624C2">
        <w:rPr>
          <w:sz w:val="28"/>
        </w:rPr>
        <w:t xml:space="preserve">димира </w:t>
      </w:r>
      <w:proofErr w:type="spellStart"/>
      <w:r w:rsidRPr="006624C2">
        <w:rPr>
          <w:sz w:val="28"/>
        </w:rPr>
        <w:t>В</w:t>
      </w:r>
      <w:r>
        <w:rPr>
          <w:sz w:val="28"/>
        </w:rPr>
        <w:t>асильковича</w:t>
      </w:r>
      <w:proofErr w:type="spellEnd"/>
      <w:r w:rsidR="00813AD9">
        <w:rPr>
          <w:sz w:val="28"/>
        </w:rPr>
        <w:t xml:space="preserve"> 1287 р.</w:t>
      </w:r>
    </w:p>
    <w:p w:rsidR="00F96433" w:rsidRDefault="00813AD9" w:rsidP="00FF422C">
      <w:pPr>
        <w:rPr>
          <w:sz w:val="28"/>
        </w:rPr>
      </w:pPr>
      <w:r>
        <w:rPr>
          <w:sz w:val="28"/>
        </w:rPr>
        <w:t>Втім</w:t>
      </w:r>
      <w:r w:rsidR="00797A99">
        <w:rPr>
          <w:sz w:val="28"/>
        </w:rPr>
        <w:t>, це не впливає на дуже позитивне враження від дисертаційного дослідження Н. Білоус, що</w:t>
      </w:r>
      <w:r w:rsidR="007D4962" w:rsidRPr="006624C2">
        <w:rPr>
          <w:sz w:val="28"/>
        </w:rPr>
        <w:t xml:space="preserve"> за науковою новизно</w:t>
      </w:r>
      <w:r>
        <w:rPr>
          <w:sz w:val="28"/>
        </w:rPr>
        <w:t>ю</w:t>
      </w:r>
      <w:r w:rsidR="007D4962" w:rsidRPr="006624C2">
        <w:rPr>
          <w:sz w:val="28"/>
        </w:rPr>
        <w:t xml:space="preserve"> та значимістю, оригінальністю</w:t>
      </w:r>
      <w:r w:rsidR="007D4962">
        <w:rPr>
          <w:sz w:val="28"/>
        </w:rPr>
        <w:t xml:space="preserve"> викладених висновків, переконливістю аргументів повністю відповідає </w:t>
      </w:r>
      <w:r w:rsidR="00B16F6B">
        <w:rPr>
          <w:sz w:val="28"/>
        </w:rPr>
        <w:t xml:space="preserve">високим науковим </w:t>
      </w:r>
      <w:r w:rsidR="007D4962">
        <w:rPr>
          <w:sz w:val="28"/>
        </w:rPr>
        <w:t>вимогам, що ставляться перед такими роботами, а дисертантка заслуговує на присудження наукового ступеня доктора історичних наук за спеціальністю 07.00.01 – Історія України.</w:t>
      </w:r>
    </w:p>
    <w:p w:rsidR="00772C78" w:rsidRPr="005D67D7" w:rsidRDefault="00772C78" w:rsidP="00FF422C">
      <w:pPr>
        <w:rPr>
          <w:szCs w:val="24"/>
        </w:rPr>
      </w:pPr>
      <w:bookmarkStart w:id="0" w:name="_GoBack"/>
      <w:bookmarkEnd w:id="0"/>
    </w:p>
    <w:p w:rsidR="002A35CA" w:rsidRDefault="002A35CA" w:rsidP="002A35CA">
      <w:pPr>
        <w:spacing w:line="240" w:lineRule="auto"/>
        <w:ind w:firstLine="0"/>
        <w:rPr>
          <w:sz w:val="28"/>
          <w:szCs w:val="24"/>
        </w:rPr>
      </w:pPr>
      <w:r w:rsidRPr="002A35CA">
        <w:rPr>
          <w:sz w:val="28"/>
          <w:szCs w:val="24"/>
        </w:rPr>
        <w:t xml:space="preserve">Керівник Львівського відділення Інституту </w:t>
      </w:r>
    </w:p>
    <w:p w:rsidR="002A35CA" w:rsidRDefault="002A35CA" w:rsidP="002A35CA">
      <w:pPr>
        <w:spacing w:line="240" w:lineRule="auto"/>
        <w:ind w:firstLine="0"/>
        <w:rPr>
          <w:sz w:val="28"/>
          <w:szCs w:val="24"/>
        </w:rPr>
      </w:pPr>
      <w:r w:rsidRPr="002A35CA">
        <w:rPr>
          <w:sz w:val="28"/>
          <w:szCs w:val="24"/>
        </w:rPr>
        <w:t xml:space="preserve">української археографії та джерелознавства </w:t>
      </w:r>
    </w:p>
    <w:p w:rsidR="002A35CA" w:rsidRPr="002A35CA" w:rsidRDefault="002A35CA" w:rsidP="002A35CA">
      <w:pPr>
        <w:spacing w:line="240" w:lineRule="auto"/>
        <w:ind w:firstLine="0"/>
        <w:rPr>
          <w:sz w:val="28"/>
          <w:szCs w:val="24"/>
        </w:rPr>
      </w:pPr>
      <w:r w:rsidRPr="002A35CA">
        <w:rPr>
          <w:sz w:val="28"/>
          <w:szCs w:val="24"/>
        </w:rPr>
        <w:t>ім. М.С. Грушевського НАНУ</w:t>
      </w:r>
      <w:r>
        <w:rPr>
          <w:sz w:val="28"/>
          <w:szCs w:val="24"/>
        </w:rPr>
        <w:t>,</w:t>
      </w:r>
      <w:r w:rsidRPr="002A35C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д.і.н</w:t>
      </w:r>
      <w:proofErr w:type="spellEnd"/>
      <w:r>
        <w:rPr>
          <w:sz w:val="28"/>
          <w:szCs w:val="24"/>
        </w:rPr>
        <w:t>., професор</w:t>
      </w:r>
      <w:r>
        <w:rPr>
          <w:sz w:val="28"/>
          <w:szCs w:val="24"/>
        </w:rPr>
        <w:tab/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B26EB2">
        <w:rPr>
          <w:sz w:val="28"/>
          <w:szCs w:val="24"/>
        </w:rPr>
        <w:t xml:space="preserve">         </w:t>
      </w:r>
      <w:r w:rsidRPr="002A35CA">
        <w:rPr>
          <w:sz w:val="28"/>
          <w:szCs w:val="24"/>
        </w:rPr>
        <w:t xml:space="preserve">Мирон </w:t>
      </w:r>
      <w:proofErr w:type="spellStart"/>
      <w:r w:rsidRPr="002A35CA">
        <w:rPr>
          <w:sz w:val="28"/>
          <w:szCs w:val="24"/>
        </w:rPr>
        <w:t>Капраль</w:t>
      </w:r>
      <w:proofErr w:type="spellEnd"/>
    </w:p>
    <w:p w:rsidR="00111D6B" w:rsidRPr="005D67D7" w:rsidRDefault="00111D6B" w:rsidP="00772C78">
      <w:pPr>
        <w:jc w:val="right"/>
        <w:rPr>
          <w:szCs w:val="24"/>
        </w:rPr>
      </w:pPr>
    </w:p>
    <w:sectPr w:rsidR="00111D6B" w:rsidRPr="005D67D7" w:rsidSect="00F0195B">
      <w:footerReference w:type="default" r:id="rId7"/>
      <w:pgSz w:w="11906" w:h="16838"/>
      <w:pgMar w:top="850" w:right="850" w:bottom="850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AF" w:rsidRDefault="006D29AF" w:rsidP="002A393D">
      <w:pPr>
        <w:spacing w:line="240" w:lineRule="auto"/>
      </w:pPr>
      <w:r>
        <w:separator/>
      </w:r>
    </w:p>
  </w:endnote>
  <w:endnote w:type="continuationSeparator" w:id="0">
    <w:p w:rsidR="006D29AF" w:rsidRDefault="006D29AF" w:rsidP="002A3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79962"/>
      <w:docPartObj>
        <w:docPartGallery w:val="Page Numbers (Bottom of Page)"/>
        <w:docPartUnique/>
      </w:docPartObj>
    </w:sdtPr>
    <w:sdtEndPr/>
    <w:sdtContent>
      <w:p w:rsidR="00F0195B" w:rsidRDefault="00F019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05" w:rsidRPr="00CD4205">
          <w:rPr>
            <w:noProof/>
            <w:lang w:val="ru-RU"/>
          </w:rPr>
          <w:t>9</w:t>
        </w:r>
        <w:r>
          <w:fldChar w:fldCharType="end"/>
        </w:r>
      </w:p>
    </w:sdtContent>
  </w:sdt>
  <w:p w:rsidR="00F0195B" w:rsidRDefault="00F01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AF" w:rsidRDefault="006D29AF" w:rsidP="002A393D">
      <w:pPr>
        <w:spacing w:line="240" w:lineRule="auto"/>
      </w:pPr>
      <w:r>
        <w:separator/>
      </w:r>
    </w:p>
  </w:footnote>
  <w:footnote w:type="continuationSeparator" w:id="0">
    <w:p w:rsidR="006D29AF" w:rsidRDefault="006D29AF" w:rsidP="002A3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2"/>
    <w:rsid w:val="00071ABF"/>
    <w:rsid w:val="000D4421"/>
    <w:rsid w:val="000E42C2"/>
    <w:rsid w:val="000F3383"/>
    <w:rsid w:val="000F33F3"/>
    <w:rsid w:val="00111D6B"/>
    <w:rsid w:val="0014535E"/>
    <w:rsid w:val="00166261"/>
    <w:rsid w:val="00184CA5"/>
    <w:rsid w:val="001902EB"/>
    <w:rsid w:val="001F04ED"/>
    <w:rsid w:val="00232D99"/>
    <w:rsid w:val="002442DC"/>
    <w:rsid w:val="00247530"/>
    <w:rsid w:val="002722A4"/>
    <w:rsid w:val="002779BB"/>
    <w:rsid w:val="00294128"/>
    <w:rsid w:val="002A35CA"/>
    <w:rsid w:val="002A393D"/>
    <w:rsid w:val="002C5080"/>
    <w:rsid w:val="002C6FD5"/>
    <w:rsid w:val="002C7E1E"/>
    <w:rsid w:val="00301B8A"/>
    <w:rsid w:val="00316CF7"/>
    <w:rsid w:val="00330027"/>
    <w:rsid w:val="0034203A"/>
    <w:rsid w:val="0034281C"/>
    <w:rsid w:val="003944B0"/>
    <w:rsid w:val="003B357F"/>
    <w:rsid w:val="003B5177"/>
    <w:rsid w:val="003B6FC7"/>
    <w:rsid w:val="003C4FFC"/>
    <w:rsid w:val="003D107D"/>
    <w:rsid w:val="0049540D"/>
    <w:rsid w:val="00496338"/>
    <w:rsid w:val="004B13A9"/>
    <w:rsid w:val="004C245F"/>
    <w:rsid w:val="004C59BE"/>
    <w:rsid w:val="004C6AF8"/>
    <w:rsid w:val="004D4D87"/>
    <w:rsid w:val="004F3A8B"/>
    <w:rsid w:val="00523D1A"/>
    <w:rsid w:val="005302D1"/>
    <w:rsid w:val="00547E36"/>
    <w:rsid w:val="0055045E"/>
    <w:rsid w:val="0055307B"/>
    <w:rsid w:val="00574CE7"/>
    <w:rsid w:val="005B31A9"/>
    <w:rsid w:val="005B669D"/>
    <w:rsid w:val="005C5EA3"/>
    <w:rsid w:val="005D67D7"/>
    <w:rsid w:val="005E3B01"/>
    <w:rsid w:val="005E4973"/>
    <w:rsid w:val="005F18B6"/>
    <w:rsid w:val="0061667E"/>
    <w:rsid w:val="00627027"/>
    <w:rsid w:val="00627F70"/>
    <w:rsid w:val="00645233"/>
    <w:rsid w:val="00646AD0"/>
    <w:rsid w:val="006624C2"/>
    <w:rsid w:val="0066597D"/>
    <w:rsid w:val="00672BD0"/>
    <w:rsid w:val="00672C94"/>
    <w:rsid w:val="006A38B5"/>
    <w:rsid w:val="006D29AF"/>
    <w:rsid w:val="006D61FC"/>
    <w:rsid w:val="006D7E08"/>
    <w:rsid w:val="006E107C"/>
    <w:rsid w:val="006E78F7"/>
    <w:rsid w:val="006F14DD"/>
    <w:rsid w:val="00702AA3"/>
    <w:rsid w:val="00702E8C"/>
    <w:rsid w:val="00744B55"/>
    <w:rsid w:val="00746F12"/>
    <w:rsid w:val="007557DA"/>
    <w:rsid w:val="007640EE"/>
    <w:rsid w:val="007725DE"/>
    <w:rsid w:val="00772C78"/>
    <w:rsid w:val="00777F65"/>
    <w:rsid w:val="00796D33"/>
    <w:rsid w:val="00797A99"/>
    <w:rsid w:val="007D2132"/>
    <w:rsid w:val="007D28D5"/>
    <w:rsid w:val="007D4962"/>
    <w:rsid w:val="007E470D"/>
    <w:rsid w:val="00813AD9"/>
    <w:rsid w:val="00816D20"/>
    <w:rsid w:val="00820845"/>
    <w:rsid w:val="008847D7"/>
    <w:rsid w:val="00896E1D"/>
    <w:rsid w:val="008A5ABC"/>
    <w:rsid w:val="009255CA"/>
    <w:rsid w:val="00944D94"/>
    <w:rsid w:val="00982DA9"/>
    <w:rsid w:val="00995FCC"/>
    <w:rsid w:val="009B6538"/>
    <w:rsid w:val="009E280E"/>
    <w:rsid w:val="009F4D93"/>
    <w:rsid w:val="00A058E8"/>
    <w:rsid w:val="00A4494F"/>
    <w:rsid w:val="00A628D6"/>
    <w:rsid w:val="00A80407"/>
    <w:rsid w:val="00A82961"/>
    <w:rsid w:val="00AA74AA"/>
    <w:rsid w:val="00AB46CA"/>
    <w:rsid w:val="00AC7047"/>
    <w:rsid w:val="00AD3972"/>
    <w:rsid w:val="00AF542C"/>
    <w:rsid w:val="00B16F6B"/>
    <w:rsid w:val="00B20136"/>
    <w:rsid w:val="00B26EB2"/>
    <w:rsid w:val="00B405A9"/>
    <w:rsid w:val="00B72BE1"/>
    <w:rsid w:val="00B94DE9"/>
    <w:rsid w:val="00BB6B50"/>
    <w:rsid w:val="00BB7BAC"/>
    <w:rsid w:val="00C35D2B"/>
    <w:rsid w:val="00C36915"/>
    <w:rsid w:val="00C447B9"/>
    <w:rsid w:val="00C54F06"/>
    <w:rsid w:val="00C60854"/>
    <w:rsid w:val="00CB1356"/>
    <w:rsid w:val="00CC15E3"/>
    <w:rsid w:val="00CC25EE"/>
    <w:rsid w:val="00CD0A7D"/>
    <w:rsid w:val="00CD4205"/>
    <w:rsid w:val="00CE46E2"/>
    <w:rsid w:val="00D10025"/>
    <w:rsid w:val="00D354F3"/>
    <w:rsid w:val="00D42B60"/>
    <w:rsid w:val="00D44F53"/>
    <w:rsid w:val="00D45C3D"/>
    <w:rsid w:val="00D46506"/>
    <w:rsid w:val="00D54C69"/>
    <w:rsid w:val="00D57D82"/>
    <w:rsid w:val="00D8207A"/>
    <w:rsid w:val="00D87CA5"/>
    <w:rsid w:val="00E068D2"/>
    <w:rsid w:val="00E07A37"/>
    <w:rsid w:val="00E11157"/>
    <w:rsid w:val="00E2185D"/>
    <w:rsid w:val="00E26168"/>
    <w:rsid w:val="00E43A0F"/>
    <w:rsid w:val="00E80541"/>
    <w:rsid w:val="00E80781"/>
    <w:rsid w:val="00EC5230"/>
    <w:rsid w:val="00EC70B3"/>
    <w:rsid w:val="00ED44CF"/>
    <w:rsid w:val="00EE009E"/>
    <w:rsid w:val="00F0195B"/>
    <w:rsid w:val="00F0346A"/>
    <w:rsid w:val="00F20C84"/>
    <w:rsid w:val="00F80A18"/>
    <w:rsid w:val="00F825D1"/>
    <w:rsid w:val="00F83C61"/>
    <w:rsid w:val="00F90759"/>
    <w:rsid w:val="00F96433"/>
    <w:rsid w:val="00FA05EC"/>
    <w:rsid w:val="00FA167D"/>
    <w:rsid w:val="00FA16F8"/>
    <w:rsid w:val="00FA37B0"/>
    <w:rsid w:val="00FA4BD2"/>
    <w:rsid w:val="00FC6170"/>
    <w:rsid w:val="00FC79A3"/>
    <w:rsid w:val="00FE1E06"/>
    <w:rsid w:val="00FE2B3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0743F-B889-45BA-9AEA-4422AAF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BF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1ABF"/>
    <w:pPr>
      <w:spacing w:line="240" w:lineRule="auto"/>
      <w:ind w:firstLine="0"/>
    </w:pPr>
    <w:rPr>
      <w:sz w:val="20"/>
    </w:rPr>
  </w:style>
  <w:style w:type="paragraph" w:styleId="a4">
    <w:name w:val="footnote text"/>
    <w:basedOn w:val="a"/>
    <w:link w:val="a5"/>
    <w:uiPriority w:val="99"/>
    <w:unhideWhenUsed/>
    <w:rsid w:val="002A393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A39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93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195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9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0195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9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7431-5F72-4A8F-9899-BD6D507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12213</Words>
  <Characters>6962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2022-08-29T09:22:00Z</dcterms:created>
  <dcterms:modified xsi:type="dcterms:W3CDTF">2022-08-30T06:46:00Z</dcterms:modified>
</cp:coreProperties>
</file>